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2B47E" w14:textId="77777777" w:rsidR="00856F65" w:rsidRPr="009E233F" w:rsidRDefault="00856F65" w:rsidP="00856F65">
      <w:pPr>
        <w:bidi/>
        <w:spacing w:after="0" w:line="360" w:lineRule="auto"/>
        <w:jc w:val="center"/>
        <w:rPr>
          <w:rFonts w:ascii="IRANSansX" w:hAnsi="IRANSansX" w:cs="IRANSansX"/>
          <w:b/>
          <w:bCs/>
          <w:color w:val="7030A0"/>
          <w:sz w:val="32"/>
          <w:szCs w:val="32"/>
          <w:rtl/>
          <w:lang w:bidi="fa-IR"/>
        </w:rPr>
      </w:pPr>
      <w:r w:rsidRPr="009E233F">
        <w:rPr>
          <w:rFonts w:ascii="IRANSansX" w:hAnsi="IRANSansX" w:cs="IRANSansX" w:hint="cs"/>
          <w:b/>
          <w:bCs/>
          <w:color w:val="7030A0"/>
          <w:sz w:val="32"/>
          <w:szCs w:val="32"/>
          <w:rtl/>
        </w:rPr>
        <w:t>میراسر</w:t>
      </w:r>
      <w:r w:rsidRPr="009E233F">
        <w:rPr>
          <w:rFonts w:ascii="IRANSansX" w:hAnsi="IRANSansX" w:cs="IRANSansX"/>
          <w:b/>
          <w:bCs/>
          <w:color w:val="7030A0"/>
          <w:sz w:val="32"/>
          <w:szCs w:val="32"/>
          <w:lang w:bidi="fa-IR"/>
        </w:rPr>
        <w:t>®</w:t>
      </w:r>
    </w:p>
    <w:p w14:paraId="477A1F23" w14:textId="79438891" w:rsidR="009E233F" w:rsidRPr="009E233F" w:rsidRDefault="009E233F" w:rsidP="00856F65">
      <w:pPr>
        <w:bidi/>
        <w:rPr>
          <w:rFonts w:ascii="Calibri" w:eastAsia="Calibri" w:hAnsi="Calibri" w:cs="IRANSansX"/>
          <w:sz w:val="24"/>
          <w:szCs w:val="24"/>
          <w:rtl/>
          <w:lang w:bidi="fa-IR"/>
          <w14:ligatures w14:val="standardContextual"/>
        </w:rPr>
      </w:pPr>
      <w:r w:rsidRPr="00594E9A">
        <w:rPr>
          <w:rFonts w:ascii="Calibri" w:eastAsia="Calibri" w:hAnsi="Calibri" w:cs="IRANSansX" w:hint="cs"/>
          <w:b/>
          <w:bCs/>
          <w:sz w:val="24"/>
          <w:szCs w:val="24"/>
          <w:rtl/>
          <w:lang w:bidi="fa-IR"/>
          <w14:ligatures w14:val="standardContextual"/>
        </w:rPr>
        <w:t>نام ژنریک:</w:t>
      </w:r>
      <w:r w:rsidRPr="009E233F">
        <w:rPr>
          <w:rFonts w:ascii="Calibri" w:eastAsia="Calibri" w:hAnsi="Calibri" w:cs="IRANSansX" w:hint="cs"/>
          <w:sz w:val="24"/>
          <w:szCs w:val="24"/>
          <w:rtl/>
          <w:lang w:bidi="fa-IR"/>
          <w14:ligatures w14:val="standardContextual"/>
        </w:rPr>
        <w:t xml:space="preserve"> </w:t>
      </w:r>
      <w:r w:rsidRPr="00145D75">
        <w:rPr>
          <w:rFonts w:ascii="IRANSansX" w:hAnsi="IRANSansX" w:cs="IRANSansX" w:hint="cs"/>
          <w:sz w:val="24"/>
          <w:szCs w:val="24"/>
          <w:rtl/>
          <w:lang w:bidi="fa-IR"/>
        </w:rPr>
        <w:t>فلوکستین</w:t>
      </w:r>
    </w:p>
    <w:p w14:paraId="3309600D" w14:textId="4278BF81" w:rsidR="009E233F" w:rsidRPr="009E233F" w:rsidRDefault="009E233F" w:rsidP="009E233F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594E9A">
        <w:rPr>
          <w:rFonts w:ascii="Calibri" w:eastAsia="Calibri" w:hAnsi="Calibri" w:cs="IRANSansX" w:hint="cs"/>
          <w:b/>
          <w:bCs/>
          <w:sz w:val="24"/>
          <w:szCs w:val="24"/>
          <w:rtl/>
          <w:lang w:bidi="fa-IR"/>
          <w14:ligatures w14:val="standardContextual"/>
        </w:rPr>
        <w:t>شکل دارویی:</w:t>
      </w:r>
      <w:r w:rsidRPr="00145D75">
        <w:rPr>
          <w:rFonts w:ascii="Calibri" w:eastAsia="Calibri" w:hAnsi="Calibri" w:cs="IRANSansX" w:hint="cs"/>
          <w:sz w:val="24"/>
          <w:szCs w:val="24"/>
          <w:rtl/>
          <w:lang w:bidi="fa-IR"/>
          <w14:ligatures w14:val="standardContextual"/>
        </w:rPr>
        <w:t xml:space="preserve"> </w:t>
      </w:r>
      <w:r w:rsidRPr="00145D75">
        <w:rPr>
          <w:rFonts w:ascii="IRANSansX" w:hAnsi="IRANSansX" w:cs="IRANSansX"/>
          <w:sz w:val="24"/>
          <w:szCs w:val="24"/>
          <w:rtl/>
          <w:lang w:bidi="fa-IR"/>
        </w:rPr>
        <w:t xml:space="preserve">قرص </w:t>
      </w:r>
      <w:r w:rsidRPr="00145D75">
        <w:rPr>
          <w:rFonts w:ascii="IRANSansX" w:hAnsi="IRANSansX" w:cs="IRANSansX" w:hint="cs"/>
          <w:sz w:val="24"/>
          <w:szCs w:val="24"/>
          <w:rtl/>
          <w:lang w:bidi="fa-IR"/>
        </w:rPr>
        <w:t>10 و 20</w:t>
      </w:r>
      <w:r w:rsidRPr="00145D75">
        <w:rPr>
          <w:rFonts w:ascii="IRANSansX" w:hAnsi="IRANSansX" w:cs="IRANSansX"/>
          <w:sz w:val="24"/>
          <w:szCs w:val="24"/>
          <w:rtl/>
          <w:lang w:bidi="fa-IR"/>
        </w:rPr>
        <w:t xml:space="preserve"> میلی</w:t>
      </w:r>
      <w:r w:rsidRPr="00145D75">
        <w:rPr>
          <w:rFonts w:ascii="IRANSansX" w:hAnsi="IRANSansX" w:cs="IRANSansX"/>
          <w:sz w:val="24"/>
          <w:szCs w:val="24"/>
          <w:rtl/>
          <w:lang w:bidi="fa-IR"/>
        </w:rPr>
        <w:softHyphen/>
        <w:t>گرمی</w:t>
      </w:r>
    </w:p>
    <w:p w14:paraId="09B6A080" w14:textId="29EDD485" w:rsidR="009E233F" w:rsidRPr="009E233F" w:rsidRDefault="009E233F" w:rsidP="009E233F">
      <w:pPr>
        <w:bidi/>
        <w:rPr>
          <w:rFonts w:ascii="Calibri" w:eastAsia="Calibri" w:hAnsi="Calibri" w:cs="IRANSansX"/>
          <w:sz w:val="24"/>
          <w:szCs w:val="24"/>
          <w:rtl/>
          <w:lang w:bidi="fa-IR"/>
          <w14:ligatures w14:val="standardContextual"/>
        </w:rPr>
      </w:pPr>
      <w:r w:rsidRPr="00594E9A">
        <w:rPr>
          <w:rFonts w:ascii="Calibri" w:eastAsia="Calibri" w:hAnsi="Calibri" w:cs="IRANSansX" w:hint="cs"/>
          <w:b/>
          <w:bCs/>
          <w:sz w:val="24"/>
          <w:szCs w:val="24"/>
          <w:rtl/>
          <w:lang w:bidi="fa-IR"/>
          <w14:ligatures w14:val="standardContextual"/>
        </w:rPr>
        <w:t>دسته دارویی:</w:t>
      </w:r>
      <w:r w:rsidR="00145D75" w:rsidRPr="00145D75">
        <w:rPr>
          <w:rFonts w:ascii="Calibri" w:eastAsia="Calibri" w:hAnsi="Calibri" w:cs="IRANSansX" w:hint="cs"/>
          <w:sz w:val="24"/>
          <w:szCs w:val="24"/>
          <w:rtl/>
          <w:lang w:bidi="fa-IR"/>
          <w14:ligatures w14:val="standardContextual"/>
        </w:rPr>
        <w:t xml:space="preserve"> ضدافسردگی</w:t>
      </w:r>
    </w:p>
    <w:p w14:paraId="35BD93DD" w14:textId="593ADF56" w:rsidR="009E233F" w:rsidRPr="009E233F" w:rsidRDefault="009E233F" w:rsidP="008645B8">
      <w:pPr>
        <w:pBdr>
          <w:bottom w:val="single" w:sz="4" w:space="1" w:color="auto"/>
        </w:pBdr>
        <w:bidi/>
        <w:rPr>
          <w:rFonts w:ascii="IRANSansX" w:hAnsi="IRANSansX" w:cs="IRANSansX"/>
          <w:b/>
          <w:bCs/>
          <w:color w:val="7030A0"/>
          <w:sz w:val="32"/>
          <w:szCs w:val="32"/>
          <w:rtl/>
          <w:lang w:bidi="fa-IR"/>
        </w:rPr>
      </w:pPr>
      <w:r w:rsidRPr="00594E9A">
        <w:rPr>
          <w:rFonts w:ascii="Calibri" w:eastAsia="Calibri" w:hAnsi="Calibri" w:cs="IRANSansX" w:hint="cs"/>
          <w:b/>
          <w:bCs/>
          <w:sz w:val="24"/>
          <w:szCs w:val="24"/>
          <w:rtl/>
          <w:lang w:bidi="fa-IR"/>
          <w14:ligatures w14:val="standardContextual"/>
        </w:rPr>
        <w:t>موارد مصرف:</w:t>
      </w:r>
      <w:r w:rsidR="00145D75" w:rsidRPr="00145D75">
        <w:rPr>
          <w:rFonts w:ascii="Calibri" w:eastAsia="Calibri" w:hAnsi="Calibri" w:cs="IRANSansX" w:hint="cs"/>
          <w:sz w:val="24"/>
          <w:szCs w:val="24"/>
          <w:rtl/>
          <w:lang w:bidi="fa-IR"/>
          <w14:ligatures w14:val="standardContextual"/>
        </w:rPr>
        <w:t xml:space="preserve"> این دارو </w:t>
      </w:r>
      <w:r w:rsidR="008645B8">
        <w:rPr>
          <w:rFonts w:ascii="Calibri" w:eastAsia="Calibri" w:hAnsi="Calibri" w:cs="IRANSansX" w:hint="cs"/>
          <w:sz w:val="24"/>
          <w:szCs w:val="24"/>
          <w:rtl/>
          <w:lang w:bidi="fa-IR"/>
          <w14:ligatures w14:val="standardContextual"/>
        </w:rPr>
        <w:t>در</w:t>
      </w:r>
      <w:r w:rsidR="008645B8" w:rsidRPr="00145D75">
        <w:rPr>
          <w:rFonts w:ascii="Calibri" w:eastAsia="Calibri" w:hAnsi="Calibri" w:cs="IRANSansX" w:hint="cs"/>
          <w:sz w:val="24"/>
          <w:szCs w:val="24"/>
          <w:rtl/>
          <w:lang w:bidi="fa-IR"/>
          <w14:ligatures w14:val="standardContextual"/>
        </w:rPr>
        <w:t xml:space="preserve"> </w:t>
      </w:r>
      <w:r w:rsidR="00145D75" w:rsidRPr="00145D75">
        <w:rPr>
          <w:rFonts w:cs="IRANSansX" w:hint="cs"/>
          <w:sz w:val="24"/>
          <w:szCs w:val="24"/>
          <w:rtl/>
          <w:lang w:bidi="fa-IR"/>
        </w:rPr>
        <w:t>درمان اختلالات خلقی کاربرد دارد.</w:t>
      </w:r>
    </w:p>
    <w:p w14:paraId="685CF0E1" w14:textId="77777777" w:rsidR="007D63F9" w:rsidRDefault="007D63F9" w:rsidP="009E233F">
      <w:pPr>
        <w:bidi/>
        <w:spacing w:after="0" w:line="360" w:lineRule="auto"/>
        <w:jc w:val="center"/>
        <w:rPr>
          <w:rFonts w:ascii="IRANSansX" w:hAnsi="IRANSansX" w:cs="IRANSansX"/>
          <w:b/>
          <w:bCs/>
          <w:color w:val="7030A0"/>
          <w:sz w:val="32"/>
          <w:szCs w:val="32"/>
          <w:rtl/>
        </w:rPr>
      </w:pPr>
    </w:p>
    <w:p w14:paraId="15011391" w14:textId="499DCA5F" w:rsidR="00343D3F" w:rsidRPr="009E233F" w:rsidRDefault="00E60EC3" w:rsidP="00F36FA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343D3F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6CDD9443" w14:textId="2C119A47" w:rsidR="008F5972" w:rsidRPr="009E233F" w:rsidRDefault="002E64D6" w:rsidP="007B15F9">
      <w:pPr>
        <w:bidi/>
        <w:spacing w:after="0" w:line="360" w:lineRule="auto"/>
        <w:jc w:val="both"/>
        <w:rPr>
          <w:rFonts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میراسر</w:t>
      </w:r>
      <w:r w:rsidR="00343D3F"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®</w:t>
      </w:r>
      <w:r w:rsidR="00D117C4"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(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فلوکستین</w:t>
      </w:r>
      <w:r w:rsidR="00D117C4" w:rsidRPr="009E233F">
        <w:rPr>
          <w:rFonts w:ascii="IRANSansX" w:hAnsi="IRANSansX" w:cs="IRANSansX"/>
          <w:sz w:val="24"/>
          <w:szCs w:val="24"/>
          <w:rtl/>
          <w:lang w:bidi="fa-IR"/>
        </w:rPr>
        <w:t>)</w:t>
      </w:r>
      <w:r w:rsidR="00343D3F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دارویی </w:t>
      </w:r>
      <w:r w:rsidR="007B15F9" w:rsidRPr="009E233F">
        <w:rPr>
          <w:rFonts w:ascii="IRANSansX" w:hAnsi="IRANSansX" w:cs="IRANSansX" w:hint="cs"/>
          <w:sz w:val="24"/>
          <w:szCs w:val="24"/>
          <w:rtl/>
          <w:lang w:bidi="fa-IR"/>
        </w:rPr>
        <w:t>از دسته مهارکنند</w:t>
      </w:r>
      <w:r w:rsidR="0025708D">
        <w:rPr>
          <w:rFonts w:ascii="IRANSansX" w:hAnsi="IRANSansX" w:cs="IRANSansX" w:hint="cs"/>
          <w:sz w:val="24"/>
          <w:szCs w:val="24"/>
          <w:rtl/>
          <w:lang w:bidi="fa-IR"/>
        </w:rPr>
        <w:t>ه</w:t>
      </w:r>
      <w:r w:rsidR="008645B8">
        <w:rPr>
          <w:rFonts w:ascii="IRANSansX" w:hAnsi="IRANSansX" w:cs="IRANSansX"/>
          <w:sz w:val="24"/>
          <w:szCs w:val="24"/>
          <w:rtl/>
          <w:lang w:bidi="fa-IR"/>
        </w:rPr>
        <w:softHyphen/>
      </w:r>
      <w:r w:rsidR="007B15F9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های </w:t>
      </w:r>
      <w:r w:rsidR="007B15F9" w:rsidRPr="009E233F">
        <w:rPr>
          <w:rFonts w:ascii="IRANSansX" w:hAnsi="IRANSansX" w:cs="IRANSansX"/>
          <w:sz w:val="24"/>
          <w:szCs w:val="24"/>
          <w:rtl/>
          <w:lang w:bidi="fa-IR"/>
        </w:rPr>
        <w:t>انتخاب</w:t>
      </w:r>
      <w:r w:rsidR="007B15F9"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7B15F9"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بازجذب سروتون</w:t>
      </w:r>
      <w:r w:rsidR="007B15F9"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7B15F9"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ن</w:t>
      </w:r>
      <w:r w:rsidR="007B15F9" w:rsidRPr="009E233F">
        <w:rPr>
          <w:rFonts w:cs="IRANSansX" w:hint="cs"/>
          <w:sz w:val="24"/>
          <w:szCs w:val="24"/>
          <w:rtl/>
          <w:lang w:bidi="fa-IR"/>
        </w:rPr>
        <w:t xml:space="preserve"> (</w:t>
      </w:r>
      <w:r w:rsidR="007B15F9" w:rsidRPr="009E233F">
        <w:rPr>
          <w:rFonts w:cs="IRANSansX"/>
          <w:sz w:val="24"/>
          <w:szCs w:val="24"/>
          <w:lang w:bidi="fa-IR"/>
        </w:rPr>
        <w:t>SSRIs</w:t>
      </w:r>
      <w:r w:rsidR="007B15F9" w:rsidRPr="009E233F">
        <w:rPr>
          <w:rFonts w:cs="IRANSansX" w:hint="cs"/>
          <w:sz w:val="24"/>
          <w:szCs w:val="24"/>
          <w:rtl/>
          <w:lang w:bidi="fa-IR"/>
        </w:rPr>
        <w:t xml:space="preserve">) </w:t>
      </w:r>
      <w:r w:rsidR="00B837F9" w:rsidRPr="009E233F">
        <w:rPr>
          <w:rFonts w:cs="IRANSansX" w:hint="cs"/>
          <w:sz w:val="24"/>
          <w:szCs w:val="24"/>
          <w:rtl/>
          <w:lang w:bidi="fa-IR"/>
        </w:rPr>
        <w:t>است که بیشتر به منظور درمان</w:t>
      </w:r>
      <w:r w:rsidR="00035569" w:rsidRPr="009E233F">
        <w:rPr>
          <w:rFonts w:cs="IRANSansX" w:hint="cs"/>
          <w:sz w:val="24"/>
          <w:szCs w:val="24"/>
          <w:rtl/>
          <w:lang w:bidi="fa-IR"/>
        </w:rPr>
        <w:t xml:space="preserve"> اختلالات خلقی </w:t>
      </w:r>
      <w:r w:rsidR="00B837F9" w:rsidRPr="009E233F">
        <w:rPr>
          <w:rFonts w:cs="IRANSansX" w:hint="cs"/>
          <w:sz w:val="24"/>
          <w:szCs w:val="24"/>
          <w:rtl/>
          <w:lang w:bidi="fa-IR"/>
        </w:rPr>
        <w:t>به کار می‌رود</w:t>
      </w:r>
      <w:r w:rsidR="007B15F9" w:rsidRPr="009E233F">
        <w:rPr>
          <w:rFonts w:cs="IRANSansX" w:hint="cs"/>
          <w:sz w:val="24"/>
          <w:szCs w:val="24"/>
          <w:rtl/>
          <w:lang w:bidi="fa-IR"/>
        </w:rPr>
        <w:t>.</w:t>
      </w:r>
    </w:p>
    <w:p w14:paraId="5A141DFF" w14:textId="77777777" w:rsidR="008F5972" w:rsidRPr="009E233F" w:rsidRDefault="008F5972" w:rsidP="008F5972">
      <w:pPr>
        <w:bidi/>
        <w:spacing w:after="0" w:line="360" w:lineRule="auto"/>
        <w:jc w:val="both"/>
        <w:rPr>
          <w:rFonts w:cs="IRANSansX"/>
          <w:sz w:val="24"/>
          <w:szCs w:val="24"/>
          <w:highlight w:val="yellow"/>
          <w:lang w:bidi="fa-IR"/>
        </w:rPr>
      </w:pPr>
    </w:p>
    <w:p w14:paraId="3B07CCA2" w14:textId="0CA51699" w:rsidR="00966022" w:rsidRPr="009E233F" w:rsidRDefault="00A91752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موارد مصرف </w:t>
      </w:r>
      <w:r w:rsidR="00E60EC3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7916C3D2" w14:textId="77777777" w:rsidR="008645B8" w:rsidRPr="00FA5C61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اختلال افسردگی تک‌قطبی </w:t>
      </w:r>
      <w:r>
        <w:rPr>
          <w:rFonts w:ascii="IRANSansX" w:hAnsi="IRANSansX" w:cs="IRANSansX"/>
          <w:sz w:val="24"/>
          <w:szCs w:val="24"/>
        </w:rPr>
        <w:t>(Unipolar MDD)</w:t>
      </w:r>
    </w:p>
    <w:p w14:paraId="79634EE4" w14:textId="77777777" w:rsidR="008645B8" w:rsidRPr="00AD7709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D7709">
        <w:rPr>
          <w:rFonts w:ascii="IRANSansX" w:hAnsi="IRANSansX" w:cs="IRANSansX" w:hint="cs"/>
          <w:sz w:val="24"/>
          <w:szCs w:val="24"/>
          <w:rtl/>
        </w:rPr>
        <w:t>ا</w:t>
      </w:r>
      <w:r w:rsidRPr="00AD7709">
        <w:rPr>
          <w:rFonts w:ascii="IRANSansX" w:hAnsi="IRANSansX" w:cs="IRANSansX"/>
          <w:sz w:val="24"/>
          <w:szCs w:val="24"/>
          <w:rtl/>
        </w:rPr>
        <w:t>ختلال اضطراب اجتماعی</w:t>
      </w:r>
      <w:r>
        <w:rPr>
          <w:rFonts w:ascii="IRANSansX" w:hAnsi="IRANSansX" w:cs="IRANSansX" w:hint="cs"/>
          <w:sz w:val="24"/>
          <w:szCs w:val="24"/>
          <w:rtl/>
        </w:rPr>
        <w:t xml:space="preserve"> </w:t>
      </w:r>
      <w:r>
        <w:rPr>
          <w:rFonts w:ascii="IRANSansX" w:hAnsi="IRANSansX" w:cs="IRANSansX"/>
          <w:sz w:val="24"/>
          <w:szCs w:val="24"/>
          <w:lang w:bidi="fa-IR"/>
        </w:rPr>
        <w:t>(SAD)</w:t>
      </w:r>
    </w:p>
    <w:p w14:paraId="71D6678D" w14:textId="77777777" w:rsidR="008645B8" w:rsidRPr="00AD7709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AD7709">
        <w:rPr>
          <w:rFonts w:ascii="IRANSansX" w:hAnsi="IRANSansX" w:cs="IRANSansX"/>
          <w:sz w:val="24"/>
          <w:szCs w:val="24"/>
          <w:rtl/>
        </w:rPr>
        <w:t xml:space="preserve">اختلال اضطراب </w:t>
      </w:r>
      <w:r>
        <w:rPr>
          <w:rFonts w:ascii="IRANSansX" w:hAnsi="IRANSansX" w:cs="IRANSansX" w:hint="cs"/>
          <w:sz w:val="24"/>
          <w:szCs w:val="24"/>
          <w:rtl/>
        </w:rPr>
        <w:t xml:space="preserve">فراگیر </w:t>
      </w:r>
      <w:r>
        <w:rPr>
          <w:rFonts w:ascii="IRANSansX" w:hAnsi="IRANSansX" w:cs="IRANSansX"/>
          <w:sz w:val="24"/>
          <w:szCs w:val="24"/>
          <w:lang w:bidi="fa-IR"/>
        </w:rPr>
        <w:t>(GAD)</w:t>
      </w:r>
    </w:p>
    <w:p w14:paraId="494F8DA0" w14:textId="77777777" w:rsidR="008645B8" w:rsidRPr="00AD7709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AD7709">
        <w:rPr>
          <w:rFonts w:ascii="IRANSansX" w:hAnsi="IRANSansX" w:cs="IRANSansX"/>
          <w:sz w:val="24"/>
          <w:szCs w:val="24"/>
          <w:rtl/>
        </w:rPr>
        <w:t>وسواس فکر</w:t>
      </w:r>
      <w:r w:rsidRPr="00AD7709">
        <w:rPr>
          <w:rFonts w:ascii="IRANSansX" w:hAnsi="IRANSansX" w:cs="IRANSansX" w:hint="cs"/>
          <w:sz w:val="24"/>
          <w:szCs w:val="24"/>
          <w:rtl/>
        </w:rPr>
        <w:t>ی</w:t>
      </w:r>
      <w:r w:rsidRPr="00AD7709">
        <w:rPr>
          <w:rFonts w:ascii="IRANSansX" w:hAnsi="IRANSansX" w:cs="IRANSansX"/>
          <w:sz w:val="24"/>
          <w:szCs w:val="24"/>
          <w:rtl/>
        </w:rPr>
        <w:t>-عملی</w:t>
      </w:r>
      <w:r w:rsidRPr="00AD7709">
        <w:rPr>
          <w:rFonts w:ascii="IRANSansX" w:hAnsi="IRANSansX" w:cs="IRANSansX" w:hint="cs"/>
          <w:sz w:val="24"/>
          <w:szCs w:val="24"/>
          <w:rtl/>
        </w:rPr>
        <w:t xml:space="preserve"> (</w:t>
      </w:r>
      <w:r w:rsidRPr="00AD7709">
        <w:rPr>
          <w:rFonts w:ascii="IRANSansX" w:hAnsi="IRANSansX" w:cs="IRANSansX"/>
          <w:sz w:val="24"/>
          <w:szCs w:val="24"/>
        </w:rPr>
        <w:t>OCD</w:t>
      </w:r>
      <w:r w:rsidRPr="00AD7709">
        <w:rPr>
          <w:rFonts w:ascii="IRANSansX" w:hAnsi="IRANSansX" w:cs="IRANSansX" w:hint="cs"/>
          <w:sz w:val="24"/>
          <w:szCs w:val="24"/>
          <w:rtl/>
          <w:lang w:bidi="fa-IR"/>
        </w:rPr>
        <w:t>)</w:t>
      </w:r>
    </w:p>
    <w:p w14:paraId="0BF90147" w14:textId="77777777" w:rsidR="008645B8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>اختلال پرخوری</w:t>
      </w:r>
      <w:r>
        <w:rPr>
          <w:rFonts w:ascii="IRANSansX" w:hAnsi="IRANSansX" w:cs="IRANSansX"/>
          <w:sz w:val="24"/>
          <w:szCs w:val="24"/>
        </w:rPr>
        <w:t xml:space="preserve">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عصبی (</w:t>
      </w:r>
      <w:r w:rsidRPr="00B52AEC">
        <w:rPr>
          <w:rFonts w:ascii="IRANSansX" w:hAnsi="IRANSansX" w:cs="IRANSansX"/>
          <w:sz w:val="24"/>
          <w:szCs w:val="24"/>
          <w:lang w:bidi="fa-IR"/>
        </w:rPr>
        <w:t>Bulimia nervosa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)</w:t>
      </w:r>
      <w:r>
        <w:rPr>
          <w:rFonts w:ascii="IRANSansX" w:hAnsi="IRANSansX" w:cs="IRANSansX"/>
          <w:sz w:val="24"/>
          <w:szCs w:val="24"/>
          <w:rtl/>
          <w:lang w:bidi="fa-IR"/>
        </w:rPr>
        <w:tab/>
      </w:r>
    </w:p>
    <w:p w14:paraId="6AB2C593" w14:textId="77777777" w:rsidR="008645B8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اختلال بدشکل انگاری </w:t>
      </w:r>
      <w:r>
        <w:rPr>
          <w:rFonts w:ascii="IRANSansX" w:hAnsi="IRANSansX" w:cs="IRANSansX"/>
          <w:sz w:val="24"/>
          <w:szCs w:val="24"/>
        </w:rPr>
        <w:t>(BDD)</w:t>
      </w:r>
    </w:p>
    <w:p w14:paraId="67528EDD" w14:textId="77777777" w:rsidR="008645B8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اختلال هراس </w:t>
      </w:r>
      <w:r>
        <w:rPr>
          <w:rFonts w:ascii="IRANSansX" w:hAnsi="IRANSansX" w:cs="IRANSansX"/>
          <w:sz w:val="24"/>
          <w:szCs w:val="24"/>
          <w:lang w:bidi="fa-IR"/>
        </w:rPr>
        <w:t>(Panic disorder)</w:t>
      </w:r>
    </w:p>
    <w:p w14:paraId="653F94CA" w14:textId="77777777" w:rsidR="008645B8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اختلال اضطراب پس از سانحه </w:t>
      </w:r>
      <w:r>
        <w:rPr>
          <w:rFonts w:ascii="IRANSansX" w:hAnsi="IRANSansX" w:cs="IRANSansX"/>
          <w:sz w:val="24"/>
          <w:szCs w:val="24"/>
          <w:lang w:bidi="fa-IR"/>
        </w:rPr>
        <w:t>(PTSD)</w:t>
      </w:r>
    </w:p>
    <w:p w14:paraId="533C07C9" w14:textId="77777777" w:rsidR="008645B8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>انزال زودرس</w:t>
      </w:r>
    </w:p>
    <w:p w14:paraId="41039445" w14:textId="77777777" w:rsidR="008645B8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 xml:space="preserve">اختلال ناخوشی پیش از قاعدگی </w:t>
      </w:r>
      <w:r>
        <w:rPr>
          <w:rFonts w:ascii="IRANSansX" w:hAnsi="IRANSansX" w:cs="IRANSansX"/>
          <w:sz w:val="24"/>
          <w:szCs w:val="24"/>
        </w:rPr>
        <w:t xml:space="preserve"> (PMDD)</w:t>
      </w:r>
    </w:p>
    <w:p w14:paraId="7D5116A9" w14:textId="77777777" w:rsidR="008645B8" w:rsidRPr="009E233F" w:rsidRDefault="008645B8" w:rsidP="008645B8">
      <w:pPr>
        <w:pStyle w:val="ListParagraph"/>
        <w:numPr>
          <w:ilvl w:val="0"/>
          <w:numId w:val="10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cs="IRANSansX" w:hint="cs"/>
          <w:sz w:val="24"/>
          <w:szCs w:val="24"/>
          <w:rtl/>
          <w:lang w:bidi="fa-IR"/>
        </w:rPr>
        <w:t>فیبرومیالژیای مقاوم به درمان</w:t>
      </w:r>
    </w:p>
    <w:p w14:paraId="092FE40B" w14:textId="0D4C1DAA" w:rsidR="001D09F5" w:rsidRPr="009E233F" w:rsidRDefault="001D09F5" w:rsidP="00F36FA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highlight w:val="yellow"/>
          <w:rtl/>
          <w:lang w:bidi="fa-IR"/>
        </w:rPr>
      </w:pPr>
    </w:p>
    <w:p w14:paraId="5F3DA3BA" w14:textId="2B0C299C" w:rsidR="00966022" w:rsidRPr="009E233F" w:rsidRDefault="00375E0D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lastRenderedPageBreak/>
        <w:t>شکل</w:t>
      </w:r>
      <w:r w:rsidR="001D09F5"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 دارویی </w:t>
      </w:r>
      <w:r w:rsidR="00E60EC3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1F3A7AFD" w14:textId="47ECA0D0" w:rsidR="008C4C08" w:rsidRPr="009E233F" w:rsidRDefault="00EF3495" w:rsidP="00F36FA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sz w:val="24"/>
          <w:szCs w:val="24"/>
          <w:rtl/>
          <w:lang w:bidi="fa-IR"/>
        </w:rPr>
        <w:t>قرص خوراکی</w:t>
      </w:r>
      <w:r w:rsidR="008C4C08"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="00E60EC3" w:rsidRPr="009E233F">
        <w:rPr>
          <w:rFonts w:ascii="IRANSansX" w:hAnsi="IRANSansX" w:cs="IRANSansX" w:hint="cs"/>
          <w:sz w:val="24"/>
          <w:szCs w:val="24"/>
          <w:rtl/>
          <w:lang w:bidi="fa-IR"/>
        </w:rPr>
        <w:t>1</w:t>
      </w:r>
      <w:r w:rsidR="0033347B" w:rsidRPr="009E233F">
        <w:rPr>
          <w:rFonts w:ascii="IRANSansX" w:hAnsi="IRANSansX" w:cs="IRANSansX" w:hint="cs"/>
          <w:sz w:val="24"/>
          <w:szCs w:val="24"/>
          <w:rtl/>
          <w:lang w:bidi="fa-IR"/>
        </w:rPr>
        <w:t>0</w:t>
      </w:r>
      <w:r w:rsidR="009E2ED5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و </w:t>
      </w:r>
      <w:r w:rsidR="00E60EC3" w:rsidRPr="009E233F">
        <w:rPr>
          <w:rFonts w:ascii="IRANSansX" w:hAnsi="IRANSansX" w:cs="IRANSansX" w:hint="cs"/>
          <w:sz w:val="24"/>
          <w:szCs w:val="24"/>
          <w:rtl/>
          <w:lang w:bidi="fa-IR"/>
        </w:rPr>
        <w:t>2</w:t>
      </w:r>
      <w:r w:rsidR="009E2ED5" w:rsidRPr="009E233F">
        <w:rPr>
          <w:rFonts w:ascii="IRANSansX" w:hAnsi="IRANSansX" w:cs="IRANSansX" w:hint="cs"/>
          <w:sz w:val="24"/>
          <w:szCs w:val="24"/>
          <w:rtl/>
          <w:lang w:bidi="fa-IR"/>
        </w:rPr>
        <w:t>0</w:t>
      </w:r>
      <w:r w:rsidR="008C4C08"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میلی</w:t>
      </w:r>
      <w:r w:rsidR="008C4C08" w:rsidRPr="009E233F">
        <w:rPr>
          <w:rFonts w:ascii="IRANSansX" w:hAnsi="IRANSansX" w:cs="IRANSansX"/>
          <w:sz w:val="24"/>
          <w:szCs w:val="24"/>
          <w:rtl/>
          <w:lang w:bidi="fa-IR"/>
        </w:rPr>
        <w:softHyphen/>
        <w:t>گرمی</w:t>
      </w:r>
    </w:p>
    <w:p w14:paraId="1005330A" w14:textId="3283BAC9" w:rsidR="00CF391C" w:rsidRPr="009E233F" w:rsidRDefault="00CF391C" w:rsidP="00F36FA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highlight w:val="yellow"/>
          <w:rtl/>
          <w:lang w:bidi="fa-IR"/>
        </w:rPr>
      </w:pPr>
    </w:p>
    <w:p w14:paraId="5A57C56A" w14:textId="52B5FF33" w:rsidR="00966022" w:rsidRPr="009E233F" w:rsidRDefault="000C5F97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نحوه و مقدار مصرف </w:t>
      </w:r>
      <w:r w:rsidR="00E60EC3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164C2FEB" w14:textId="27354840" w:rsidR="008645B8" w:rsidRPr="008645B8" w:rsidRDefault="008645B8" w:rsidP="008645B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 w:rsidRPr="008645B8">
        <w:rPr>
          <w:rFonts w:ascii="IRANSansX" w:hAnsi="IRANSansX" w:cs="IRANSansX"/>
          <w:sz w:val="24"/>
          <w:szCs w:val="24"/>
          <w:rtl/>
          <w:lang w:bidi="fa-IR"/>
        </w:rPr>
        <w:t>م</w:t>
      </w:r>
      <w:r w:rsidRPr="008645B8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8645B8">
        <w:rPr>
          <w:rFonts w:ascii="IRANSansX" w:hAnsi="IRANSansX" w:cs="IRANSansX" w:hint="eastAsia"/>
          <w:sz w:val="24"/>
          <w:szCs w:val="24"/>
          <w:rtl/>
          <w:lang w:bidi="fa-IR"/>
        </w:rPr>
        <w:t>راسر®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Pr="008645B8">
        <w:rPr>
          <w:rFonts w:ascii="IRANSansX" w:hAnsi="IRANSansX" w:cs="IRANSansX"/>
          <w:sz w:val="24"/>
          <w:szCs w:val="24"/>
          <w:rtl/>
        </w:rPr>
        <w:t xml:space="preserve">را دقیقا مطابق دستور پزشک </w:t>
      </w:r>
      <w:r w:rsidRPr="008645B8">
        <w:rPr>
          <w:rFonts w:ascii="IRANSansX" w:hAnsi="IRANSansX" w:cs="IRANSansX" w:hint="cs"/>
          <w:sz w:val="24"/>
          <w:szCs w:val="24"/>
          <w:rtl/>
        </w:rPr>
        <w:t>مصرف</w:t>
      </w:r>
      <w:r w:rsidRPr="008645B8">
        <w:rPr>
          <w:rFonts w:ascii="IRANSansX" w:hAnsi="IRANSansX" w:cs="IRANSansX"/>
          <w:sz w:val="24"/>
          <w:szCs w:val="24"/>
          <w:rtl/>
        </w:rPr>
        <w:t xml:space="preserve"> ک</w:t>
      </w:r>
      <w:r w:rsidRPr="008645B8">
        <w:rPr>
          <w:rFonts w:ascii="IRANSansX" w:hAnsi="IRANSansX" w:cs="IRANSansX" w:hint="cs"/>
          <w:sz w:val="24"/>
          <w:szCs w:val="24"/>
          <w:rtl/>
        </w:rPr>
        <w:t>رده و از قطع کردن ناگهانی آن بدون صلاح‌دید پزشک بپرهیزید</w:t>
      </w:r>
      <w:r w:rsidRPr="008645B8">
        <w:rPr>
          <w:rFonts w:ascii="IRANSansX" w:hAnsi="IRANSansX" w:cs="IRANSansX"/>
          <w:sz w:val="24"/>
          <w:szCs w:val="24"/>
          <w:rtl/>
        </w:rPr>
        <w:t xml:space="preserve">. </w:t>
      </w:r>
    </w:p>
    <w:p w14:paraId="42892333" w14:textId="35628EC5" w:rsidR="00603BD6" w:rsidRPr="008645B8" w:rsidRDefault="008645B8" w:rsidP="008645B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8645B8">
        <w:rPr>
          <w:rFonts w:ascii="IRANSansX" w:hAnsi="IRANSansX" w:cs="IRANSansX"/>
          <w:sz w:val="24"/>
          <w:szCs w:val="24"/>
          <w:rtl/>
          <w:lang w:bidi="fa-IR"/>
        </w:rPr>
        <w:t>م</w:t>
      </w:r>
      <w:r w:rsidRPr="008645B8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8645B8">
        <w:rPr>
          <w:rFonts w:ascii="IRANSansX" w:hAnsi="IRANSansX" w:cs="IRANSansX" w:hint="eastAsia"/>
          <w:sz w:val="24"/>
          <w:szCs w:val="24"/>
          <w:rtl/>
          <w:lang w:bidi="fa-IR"/>
        </w:rPr>
        <w:t>راسر®</w:t>
      </w:r>
      <w:r w:rsidR="0026400E" w:rsidRPr="008645B8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26400E" w:rsidRPr="008645B8">
        <w:rPr>
          <w:rFonts w:ascii="IRANSansX" w:hAnsi="IRANSansX" w:cs="IRANSansX"/>
          <w:sz w:val="24"/>
          <w:szCs w:val="24"/>
          <w:rtl/>
          <w:lang w:bidi="fa-IR"/>
        </w:rPr>
        <w:t xml:space="preserve">را </w:t>
      </w:r>
      <w:r w:rsidR="0026400E" w:rsidRPr="008645B8">
        <w:rPr>
          <w:rFonts w:ascii="IRANSansX" w:hAnsi="IRANSansX" w:cs="IRANSansX" w:hint="cs"/>
          <w:sz w:val="24"/>
          <w:szCs w:val="24"/>
          <w:rtl/>
          <w:lang w:bidi="fa-IR"/>
        </w:rPr>
        <w:t xml:space="preserve">دقیقا مطابق با دستور پزشک و </w:t>
      </w:r>
      <w:r w:rsidRPr="008645B8">
        <w:rPr>
          <w:rFonts w:ascii="IRANSansX" w:hAnsi="IRANSansX" w:cs="IRANSansX" w:hint="cs"/>
          <w:sz w:val="24"/>
          <w:szCs w:val="24"/>
          <w:rtl/>
        </w:rPr>
        <w:t xml:space="preserve">همراه با غذا یا با معده خالی </w:t>
      </w:r>
      <w:r w:rsidRPr="008645B8">
        <w:rPr>
          <w:rFonts w:ascii="IRANSansX" w:hAnsi="IRANSansX" w:cs="IRANSansX"/>
          <w:sz w:val="24"/>
          <w:szCs w:val="24"/>
          <w:rtl/>
        </w:rPr>
        <w:t>مصرف نمایید.</w:t>
      </w:r>
    </w:p>
    <w:p w14:paraId="5E9851D2" w14:textId="77777777" w:rsidR="008645B8" w:rsidRDefault="008645B8" w:rsidP="00966022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</w:p>
    <w:p w14:paraId="65E63F20" w14:textId="08DE497D" w:rsidR="00966022" w:rsidRPr="009E233F" w:rsidRDefault="00E47728" w:rsidP="008645B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فراموش کردن یک دوز </w:t>
      </w:r>
      <w:r w:rsidR="00E60EC3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2675D61A" w14:textId="3A585AE1" w:rsidR="009D1BCB" w:rsidRPr="006C6F92" w:rsidRDefault="009D1BCB" w:rsidP="00537147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6C6F92">
        <w:rPr>
          <w:rFonts w:ascii="IRANSansX" w:hAnsi="IRANSansX" w:cs="IRANSansX"/>
          <w:sz w:val="24"/>
          <w:szCs w:val="24"/>
          <w:rtl/>
        </w:rPr>
        <w:t xml:space="preserve">در صورت فراموش کردن </w:t>
      </w:r>
      <w:r w:rsidRPr="006C6F92">
        <w:rPr>
          <w:rFonts w:ascii="IRANSansX" w:hAnsi="IRANSansX" w:cs="IRANSansX" w:hint="cs"/>
          <w:sz w:val="24"/>
          <w:szCs w:val="24"/>
          <w:rtl/>
        </w:rPr>
        <w:t xml:space="preserve">یک دوز دارو، آن را به محض یادآوری مصرف نمایید. در صورتی که به زمان مصرف دوز بعدی نزدیک باشد، دوز فراموش‌شده را مصرف نکنید. </w:t>
      </w:r>
      <w:r w:rsidRPr="006C6F92">
        <w:rPr>
          <w:rFonts w:ascii="IRANSansX" w:hAnsi="IRANSansX" w:cs="IRANSansX"/>
          <w:sz w:val="24"/>
          <w:szCs w:val="24"/>
          <w:rtl/>
        </w:rPr>
        <w:t>از مصرف</w:t>
      </w:r>
      <w:r w:rsidR="00537147">
        <w:rPr>
          <w:rFonts w:ascii="IRANSansX" w:hAnsi="IRANSansX" w:cs="IRANSansX" w:hint="cs"/>
          <w:sz w:val="24"/>
          <w:szCs w:val="24"/>
          <w:rtl/>
        </w:rPr>
        <w:t xml:space="preserve"> دو</w:t>
      </w:r>
      <w:r w:rsidRPr="006C6F92">
        <w:rPr>
          <w:rFonts w:ascii="IRANSansX" w:hAnsi="IRANSansX" w:cs="IRANSansX"/>
          <w:sz w:val="24"/>
          <w:szCs w:val="24"/>
          <w:rtl/>
        </w:rPr>
        <w:t xml:space="preserve"> دوز </w:t>
      </w:r>
      <w:r w:rsidRPr="006C6F92">
        <w:rPr>
          <w:rFonts w:ascii="IRANSansX" w:hAnsi="IRANSansX" w:cs="IRANSansX" w:hint="cs"/>
          <w:sz w:val="24"/>
          <w:szCs w:val="24"/>
          <w:rtl/>
        </w:rPr>
        <w:t xml:space="preserve">به صورت </w:t>
      </w:r>
      <w:r w:rsidRPr="006C6F92">
        <w:rPr>
          <w:rFonts w:ascii="IRANSansX" w:hAnsi="IRANSansX" w:cs="IRANSansX"/>
          <w:sz w:val="24"/>
          <w:szCs w:val="24"/>
          <w:rtl/>
        </w:rPr>
        <w:t xml:space="preserve">همزمان 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 w:hint="eastAsia"/>
          <w:sz w:val="24"/>
          <w:szCs w:val="24"/>
          <w:rtl/>
        </w:rPr>
        <w:t>ا</w:t>
      </w:r>
      <w:r w:rsidRPr="006C6F92">
        <w:rPr>
          <w:rFonts w:ascii="IRANSansX" w:hAnsi="IRANSansX" w:cs="IRANSansX"/>
          <w:sz w:val="24"/>
          <w:szCs w:val="24"/>
          <w:rtl/>
        </w:rPr>
        <w:t xml:space="preserve"> دوز اضاف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/>
          <w:sz w:val="24"/>
          <w:szCs w:val="24"/>
          <w:rtl/>
        </w:rPr>
        <w:t xml:space="preserve"> خوددار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/>
          <w:sz w:val="24"/>
          <w:szCs w:val="24"/>
          <w:rtl/>
        </w:rPr>
        <w:t xml:space="preserve"> کن</w:t>
      </w:r>
      <w:r w:rsidRPr="006C6F92">
        <w:rPr>
          <w:rFonts w:ascii="IRANSansX" w:hAnsi="IRANSansX" w:cs="IRANSansX" w:hint="cs"/>
          <w:sz w:val="24"/>
          <w:szCs w:val="24"/>
          <w:rtl/>
        </w:rPr>
        <w:t>ی</w:t>
      </w:r>
      <w:r w:rsidRPr="006C6F92">
        <w:rPr>
          <w:rFonts w:ascii="IRANSansX" w:hAnsi="IRANSansX" w:cs="IRANSansX" w:hint="eastAsia"/>
          <w:sz w:val="24"/>
          <w:szCs w:val="24"/>
          <w:rtl/>
        </w:rPr>
        <w:t>د</w:t>
      </w:r>
      <w:r w:rsidRPr="006C6F92">
        <w:rPr>
          <w:rFonts w:ascii="IRANSansX" w:hAnsi="IRANSansX" w:cs="IRANSansX"/>
          <w:sz w:val="24"/>
          <w:szCs w:val="24"/>
          <w:rtl/>
        </w:rPr>
        <w:t>.</w:t>
      </w:r>
    </w:p>
    <w:p w14:paraId="14339A4C" w14:textId="39FF496E" w:rsidR="009E6654" w:rsidRPr="009E233F" w:rsidRDefault="009E6654" w:rsidP="009E665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highlight w:val="yellow"/>
          <w:rtl/>
          <w:lang w:bidi="fa-IR"/>
        </w:rPr>
      </w:pPr>
      <w:r w:rsidRPr="009E233F">
        <w:rPr>
          <w:rFonts w:ascii="IRANSansX" w:hAnsi="IRANSansX" w:cs="IRANSansX"/>
          <w:sz w:val="24"/>
          <w:szCs w:val="24"/>
          <w:highlight w:val="yellow"/>
          <w:rtl/>
          <w:lang w:bidi="fa-IR"/>
        </w:rPr>
        <w:t xml:space="preserve"> </w:t>
      </w:r>
    </w:p>
    <w:p w14:paraId="5EB89D7B" w14:textId="3C6EFCA0" w:rsidR="00966022" w:rsidRPr="009E233F" w:rsidRDefault="00323EA8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مصرف بیش از حد </w:t>
      </w:r>
      <w:r w:rsidR="00E60EC3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49FA6AFB" w14:textId="77777777" w:rsidR="008645B8" w:rsidRDefault="008645B8" w:rsidP="008645B8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</w:rPr>
      </w:pPr>
      <w:r w:rsidRPr="00CE176F">
        <w:rPr>
          <w:rFonts w:ascii="IRANSansX" w:hAnsi="IRANSansX" w:cs="IRANSansX"/>
          <w:sz w:val="24"/>
          <w:szCs w:val="24"/>
          <w:rtl/>
        </w:rPr>
        <w:t xml:space="preserve">در صورت مصرف 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دارو</w:t>
      </w:r>
      <w:r w:rsidRPr="00CE176F">
        <w:rPr>
          <w:rFonts w:ascii="IRANSansX" w:hAnsi="IRANSansX" w:cs="IRANSansX"/>
          <w:sz w:val="24"/>
          <w:szCs w:val="24"/>
          <w:rtl/>
        </w:rPr>
        <w:t xml:space="preserve"> بیش از مقدار توصیه</w:t>
      </w:r>
      <w:r>
        <w:rPr>
          <w:rFonts w:ascii="IRANSansX" w:hAnsi="IRANSansX" w:cs="IRANSansX"/>
          <w:sz w:val="24"/>
          <w:szCs w:val="24"/>
          <w:rtl/>
        </w:rPr>
        <w:softHyphen/>
      </w:r>
      <w:r w:rsidRPr="00CE176F">
        <w:rPr>
          <w:rFonts w:ascii="IRANSansX" w:hAnsi="IRANSansX" w:cs="IRANSansX"/>
          <w:sz w:val="24"/>
          <w:szCs w:val="24"/>
          <w:rtl/>
        </w:rPr>
        <w:t>شده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>،</w:t>
      </w:r>
      <w:r w:rsidRPr="00CE176F">
        <w:rPr>
          <w:rFonts w:ascii="IRANSansX" w:hAnsi="IRANSansX" w:cs="IRANSansX"/>
          <w:sz w:val="24"/>
          <w:szCs w:val="24"/>
          <w:rtl/>
        </w:rPr>
        <w:t xml:space="preserve"> </w:t>
      </w:r>
      <w:r w:rsidRPr="00FA5C61">
        <w:rPr>
          <w:rFonts w:ascii="IRANSansX" w:hAnsi="IRANSansX" w:cs="IRANSansX"/>
          <w:sz w:val="24"/>
          <w:szCs w:val="24"/>
          <w:rtl/>
        </w:rPr>
        <w:t xml:space="preserve">فورا به پزشک خود اطلاع داده و </w:t>
      </w:r>
      <w:r w:rsidRPr="00FA5C61">
        <w:rPr>
          <w:rFonts w:ascii="IRANSansX" w:hAnsi="IRANSansX" w:cs="IRANSansX" w:hint="cs"/>
          <w:sz w:val="24"/>
          <w:szCs w:val="24"/>
          <w:rtl/>
        </w:rPr>
        <w:t>ی</w:t>
      </w:r>
      <w:r w:rsidRPr="00FA5C61">
        <w:rPr>
          <w:rFonts w:ascii="IRANSansX" w:hAnsi="IRANSansX" w:cs="IRANSansX" w:hint="eastAsia"/>
          <w:sz w:val="24"/>
          <w:szCs w:val="24"/>
          <w:rtl/>
        </w:rPr>
        <w:t>ا</w:t>
      </w:r>
      <w:r w:rsidRPr="00FA5C61">
        <w:rPr>
          <w:rFonts w:ascii="IRANSansX" w:hAnsi="IRANSansX" w:cs="IRANSansX"/>
          <w:sz w:val="24"/>
          <w:szCs w:val="24"/>
          <w:rtl/>
        </w:rPr>
        <w:t xml:space="preserve"> به مراکز درمان</w:t>
      </w:r>
      <w:r w:rsidRPr="00FA5C61">
        <w:rPr>
          <w:rFonts w:ascii="IRANSansX" w:hAnsi="IRANSansX" w:cs="IRANSansX" w:hint="cs"/>
          <w:sz w:val="24"/>
          <w:szCs w:val="24"/>
          <w:rtl/>
        </w:rPr>
        <w:t>ی</w:t>
      </w:r>
      <w:r w:rsidRPr="00FA5C61">
        <w:rPr>
          <w:rFonts w:ascii="IRANSansX" w:hAnsi="IRANSansX" w:cs="IRANSansX"/>
          <w:sz w:val="24"/>
          <w:szCs w:val="24"/>
          <w:rtl/>
        </w:rPr>
        <w:t xml:space="preserve"> مراجعه کن</w:t>
      </w:r>
      <w:r w:rsidRPr="00FA5C61">
        <w:rPr>
          <w:rFonts w:ascii="IRANSansX" w:hAnsi="IRANSansX" w:cs="IRANSansX" w:hint="cs"/>
          <w:sz w:val="24"/>
          <w:szCs w:val="24"/>
          <w:rtl/>
        </w:rPr>
        <w:t>ی</w:t>
      </w:r>
      <w:r w:rsidRPr="00FA5C61">
        <w:rPr>
          <w:rFonts w:ascii="IRANSansX" w:hAnsi="IRANSansX" w:cs="IRANSansX" w:hint="eastAsia"/>
          <w:sz w:val="24"/>
          <w:szCs w:val="24"/>
          <w:rtl/>
        </w:rPr>
        <w:t>د</w:t>
      </w:r>
      <w:r w:rsidRPr="00FA5C61">
        <w:rPr>
          <w:rFonts w:ascii="IRANSansX" w:hAnsi="IRANSansX" w:cs="IRANSansX"/>
          <w:sz w:val="24"/>
          <w:szCs w:val="24"/>
          <w:rtl/>
        </w:rPr>
        <w:t>.</w:t>
      </w:r>
    </w:p>
    <w:p w14:paraId="0776DC68" w14:textId="77777777" w:rsidR="00751118" w:rsidRPr="009E233F" w:rsidRDefault="00751118" w:rsidP="00751118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highlight w:val="yellow"/>
          <w:rtl/>
          <w:lang w:bidi="fa-IR"/>
        </w:rPr>
      </w:pPr>
    </w:p>
    <w:p w14:paraId="5F1B90E6" w14:textId="2C510D10" w:rsidR="00966022" w:rsidRPr="009E233F" w:rsidRDefault="00DF4E5C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موارد نیازمند پایش </w:t>
      </w:r>
      <w:r w:rsidR="00F14EE1"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در زمان</w:t>
      </w: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 مصرف</w:t>
      </w:r>
      <w:r w:rsidR="00DF5249"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 </w:t>
      </w:r>
      <w:r w:rsidR="00E60EC3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6015AAA2" w14:textId="5962031A" w:rsidR="009A471C" w:rsidRDefault="00656010" w:rsidP="009A471C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A471C">
        <w:rPr>
          <w:rFonts w:ascii="IRANSansX" w:hAnsi="IRANSansX" w:cs="IRANSansX" w:hint="cs"/>
          <w:sz w:val="24"/>
          <w:szCs w:val="24"/>
          <w:rtl/>
          <w:lang w:bidi="fa-IR"/>
        </w:rPr>
        <w:t xml:space="preserve">سطح </w:t>
      </w:r>
      <w:r w:rsidR="001D4181">
        <w:rPr>
          <w:rFonts w:ascii="IRANSansX" w:hAnsi="IRANSansX" w:cs="IRANSansX" w:hint="cs"/>
          <w:sz w:val="24"/>
          <w:szCs w:val="24"/>
          <w:rtl/>
          <w:lang w:bidi="fa-IR"/>
        </w:rPr>
        <w:t>الکترولیت</w:t>
      </w:r>
      <w:r w:rsidR="001D4181">
        <w:rPr>
          <w:rFonts w:ascii="IRANSansX" w:hAnsi="IRANSansX" w:cs="IRANSansX"/>
          <w:sz w:val="24"/>
          <w:szCs w:val="24"/>
          <w:rtl/>
          <w:lang w:bidi="fa-IR"/>
        </w:rPr>
        <w:softHyphen/>
      </w:r>
      <w:r w:rsidR="001D4181">
        <w:rPr>
          <w:rFonts w:ascii="IRANSansX" w:hAnsi="IRANSansX" w:cs="IRANSansX" w:hint="cs"/>
          <w:sz w:val="24"/>
          <w:szCs w:val="24"/>
          <w:rtl/>
          <w:lang w:bidi="fa-IR"/>
        </w:rPr>
        <w:t xml:space="preserve">ها مانند </w:t>
      </w:r>
      <w:r w:rsidRPr="009A471C">
        <w:rPr>
          <w:rFonts w:ascii="IRANSansX" w:hAnsi="IRANSansX" w:cs="IRANSansX" w:hint="cs"/>
          <w:sz w:val="24"/>
          <w:szCs w:val="24"/>
          <w:rtl/>
          <w:lang w:bidi="fa-IR"/>
        </w:rPr>
        <w:t xml:space="preserve">سدیم </w:t>
      </w:r>
    </w:p>
    <w:p w14:paraId="346D7821" w14:textId="5C3858A7" w:rsidR="00514AB0" w:rsidRPr="009A471C" w:rsidRDefault="00514AB0" w:rsidP="009A471C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A471C">
        <w:rPr>
          <w:rFonts w:ascii="IRANSansX" w:hAnsi="IRANSansX" w:cs="IRANSansX" w:hint="cs"/>
          <w:sz w:val="24"/>
          <w:szCs w:val="24"/>
          <w:rtl/>
          <w:lang w:bidi="fa-IR"/>
        </w:rPr>
        <w:t xml:space="preserve">عملکرد کلیوی و کبدی </w:t>
      </w:r>
    </w:p>
    <w:p w14:paraId="0D1404C1" w14:textId="77777777" w:rsidR="006702F5" w:rsidRDefault="00514AB0" w:rsidP="002E042B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سطح 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>گلوکز خون در ب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ماران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د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ابت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</w:p>
    <w:p w14:paraId="33395BEB" w14:textId="77777777" w:rsidR="00D76C75" w:rsidRDefault="00737B49" w:rsidP="009A471C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نوار قلب </w:t>
      </w:r>
      <w:r w:rsidR="009A471C">
        <w:rPr>
          <w:rFonts w:ascii="IRANSansX" w:hAnsi="IRANSansX" w:cs="IRANSansX" w:hint="cs"/>
          <w:sz w:val="24"/>
          <w:szCs w:val="24"/>
          <w:rtl/>
          <w:lang w:bidi="fa-IR"/>
        </w:rPr>
        <w:t>(</w:t>
      </w:r>
      <w:r w:rsidR="009A471C">
        <w:rPr>
          <w:rFonts w:ascii="IRANSansX" w:hAnsi="IRANSansX" w:cs="IRANSansX"/>
          <w:sz w:val="24"/>
          <w:szCs w:val="24"/>
          <w:lang w:bidi="fa-IR"/>
        </w:rPr>
        <w:t>ECG</w:t>
      </w:r>
      <w:r w:rsidR="009A471C">
        <w:rPr>
          <w:rFonts w:ascii="IRANSansX" w:hAnsi="IRANSansX" w:cs="IRANSansX" w:hint="cs"/>
          <w:sz w:val="24"/>
          <w:szCs w:val="24"/>
          <w:rtl/>
          <w:lang w:bidi="fa-IR"/>
        </w:rPr>
        <w:t>)</w:t>
      </w:r>
    </w:p>
    <w:p w14:paraId="63E4F272" w14:textId="77777777" w:rsidR="001D4181" w:rsidRPr="00FA5C61" w:rsidRDefault="001D4181" w:rsidP="001D4181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روند علائم بیماری</w:t>
      </w:r>
    </w:p>
    <w:p w14:paraId="6135E610" w14:textId="77777777" w:rsidR="001D4181" w:rsidRDefault="001D4181" w:rsidP="001D4181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 w:rsidRPr="002031F0">
        <w:rPr>
          <w:rFonts w:ascii="IRANSansX" w:hAnsi="IRANSansX" w:cs="IRANSansX"/>
          <w:sz w:val="24"/>
          <w:szCs w:val="24"/>
          <w:rtl/>
          <w:lang w:bidi="fa-IR"/>
        </w:rPr>
        <w:lastRenderedPageBreak/>
        <w:t>تغ</w:t>
      </w:r>
      <w:r w:rsidRPr="002031F0">
        <w:rPr>
          <w:rFonts w:ascii="IRANSansX" w:hAnsi="IRANSansX" w:cs="IRANSansX" w:hint="cs"/>
          <w:sz w:val="24"/>
          <w:szCs w:val="24"/>
          <w:rtl/>
          <w:lang w:bidi="fa-IR"/>
        </w:rPr>
        <w:t>یی</w:t>
      </w:r>
      <w:r w:rsidRPr="002031F0">
        <w:rPr>
          <w:rFonts w:ascii="IRANSansX" w:hAnsi="IRANSansX" w:cs="IRANSansX" w:hint="eastAsia"/>
          <w:sz w:val="24"/>
          <w:szCs w:val="24"/>
          <w:rtl/>
          <w:lang w:bidi="fa-IR"/>
        </w:rPr>
        <w:t>رات</w:t>
      </w:r>
      <w:r w:rsidRPr="002031F0">
        <w:rPr>
          <w:rFonts w:ascii="IRANSansX" w:hAnsi="IRANSansX" w:cs="IRANSansX"/>
          <w:sz w:val="24"/>
          <w:szCs w:val="24"/>
          <w:rtl/>
          <w:lang w:bidi="fa-IR"/>
        </w:rPr>
        <w:t xml:space="preserve"> غ</w:t>
      </w:r>
      <w:r w:rsidRPr="002031F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2031F0">
        <w:rPr>
          <w:rFonts w:ascii="IRANSansX" w:hAnsi="IRANSansX" w:cs="IRANSansX" w:hint="eastAsia"/>
          <w:sz w:val="24"/>
          <w:szCs w:val="24"/>
          <w:rtl/>
          <w:lang w:bidi="fa-IR"/>
        </w:rPr>
        <w:t>رعاد</w:t>
      </w:r>
      <w:r w:rsidRPr="002031F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2031F0">
        <w:rPr>
          <w:rFonts w:ascii="IRANSansX" w:hAnsi="IRANSansX" w:cs="IRANSansX"/>
          <w:sz w:val="24"/>
          <w:szCs w:val="24"/>
          <w:rtl/>
          <w:lang w:bidi="fa-IR"/>
        </w:rPr>
        <w:t xml:space="preserve"> در رفتار (مانند اضطراب، ب</w:t>
      </w:r>
      <w:r w:rsidRPr="002031F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2031F0">
        <w:rPr>
          <w:rFonts w:ascii="IRANSansX" w:hAnsi="IRANSansX" w:cs="IRANSansX"/>
          <w:sz w:val="24"/>
          <w:szCs w:val="24"/>
          <w:rtl/>
          <w:lang w:bidi="fa-IR"/>
        </w:rPr>
        <w:t xml:space="preserve"> قرار</w:t>
      </w:r>
      <w:r w:rsidRPr="002031F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 و </w:t>
      </w:r>
      <w:r w:rsidRPr="002031F0">
        <w:rPr>
          <w:rFonts w:ascii="IRANSansX" w:hAnsi="IRANSansX" w:cs="IRANSansX"/>
          <w:sz w:val="24"/>
          <w:szCs w:val="24"/>
          <w:rtl/>
          <w:lang w:bidi="fa-IR"/>
        </w:rPr>
        <w:t>تحر</w:t>
      </w:r>
      <w:r w:rsidRPr="002031F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2031F0">
        <w:rPr>
          <w:rFonts w:ascii="IRANSansX" w:hAnsi="IRANSansX" w:cs="IRANSansX" w:hint="eastAsia"/>
          <w:sz w:val="24"/>
          <w:szCs w:val="24"/>
          <w:rtl/>
          <w:lang w:bidi="fa-IR"/>
        </w:rPr>
        <w:t>ک</w:t>
      </w:r>
      <w:r w:rsidRPr="002031F0">
        <w:rPr>
          <w:rFonts w:ascii="IRANSansX" w:hAnsi="IRANSansX" w:cs="IRANSansX"/>
          <w:sz w:val="24"/>
          <w:szCs w:val="24"/>
          <w:rtl/>
          <w:lang w:bidi="fa-IR"/>
        </w:rPr>
        <w:t xml:space="preserve"> پذ</w:t>
      </w:r>
      <w:r w:rsidRPr="002031F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2031F0">
        <w:rPr>
          <w:rFonts w:ascii="IRANSansX" w:hAnsi="IRANSansX" w:cs="IRANSansX" w:hint="eastAsia"/>
          <w:sz w:val="24"/>
          <w:szCs w:val="24"/>
          <w:rtl/>
          <w:lang w:bidi="fa-IR"/>
        </w:rPr>
        <w:t>ر</w:t>
      </w:r>
      <w:r w:rsidRPr="002031F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2031F0">
        <w:rPr>
          <w:rFonts w:ascii="IRANSansX" w:hAnsi="IRANSansX" w:cs="IRANSansX"/>
          <w:sz w:val="24"/>
          <w:szCs w:val="24"/>
          <w:rtl/>
          <w:lang w:bidi="fa-IR"/>
        </w:rPr>
        <w:t>)</w:t>
      </w:r>
    </w:p>
    <w:p w14:paraId="6BC7EE2B" w14:textId="77777777" w:rsidR="001D4181" w:rsidRDefault="001D4181" w:rsidP="001D4181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</w:rPr>
      </w:pPr>
      <w:r>
        <w:rPr>
          <w:rFonts w:ascii="IRANSansX" w:hAnsi="IRANSansX" w:cs="IRANSansX" w:hint="cs"/>
          <w:sz w:val="24"/>
          <w:szCs w:val="24"/>
          <w:rtl/>
        </w:rPr>
        <w:t>افکار خودکشی</w:t>
      </w:r>
    </w:p>
    <w:p w14:paraId="5828EA9B" w14:textId="54A28966" w:rsidR="0084500C" w:rsidRPr="009E233F" w:rsidRDefault="0084500C" w:rsidP="0084500C">
      <w:pPr>
        <w:pStyle w:val="ListParagraph"/>
        <w:numPr>
          <w:ilvl w:val="0"/>
          <w:numId w:val="12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84500C">
        <w:rPr>
          <w:rFonts w:ascii="IRANSansX" w:hAnsi="IRANSansX" w:cs="IRANSansX"/>
          <w:sz w:val="24"/>
          <w:szCs w:val="24"/>
          <w:rtl/>
          <w:lang w:bidi="fa-IR"/>
        </w:rPr>
        <w:t>وضع</w:t>
      </w:r>
      <w:r w:rsidRPr="0084500C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84500C">
        <w:rPr>
          <w:rFonts w:ascii="IRANSansX" w:hAnsi="IRANSansX" w:cs="IRANSansX" w:hint="eastAsia"/>
          <w:sz w:val="24"/>
          <w:szCs w:val="24"/>
          <w:rtl/>
          <w:lang w:bidi="fa-IR"/>
        </w:rPr>
        <w:t>ت</w:t>
      </w:r>
      <w:r w:rsidRPr="0084500C">
        <w:rPr>
          <w:rFonts w:ascii="IRANSansX" w:hAnsi="IRANSansX" w:cs="IRANSansX"/>
          <w:sz w:val="24"/>
          <w:szCs w:val="24"/>
          <w:rtl/>
          <w:lang w:bidi="fa-IR"/>
        </w:rPr>
        <w:t xml:space="preserve"> خواب</w:t>
      </w:r>
    </w:p>
    <w:p w14:paraId="568196C5" w14:textId="77777777" w:rsidR="002F5479" w:rsidRPr="009E233F" w:rsidRDefault="002F5479" w:rsidP="00F36FA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highlight w:val="yellow"/>
          <w:rtl/>
          <w:lang w:bidi="fa-IR"/>
        </w:rPr>
      </w:pPr>
    </w:p>
    <w:p w14:paraId="5241CBA3" w14:textId="2720B1C8" w:rsidR="00966022" w:rsidRPr="009E233F" w:rsidRDefault="00E5287E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موارد منع مصرف </w:t>
      </w:r>
      <w:r w:rsidR="00E60EC3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7D44236A" w14:textId="7F0F1653" w:rsidR="00E5287E" w:rsidRPr="009E233F" w:rsidRDefault="00F4415D" w:rsidP="00F36FA4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سابقه حساسیت به </w:t>
      </w:r>
      <w:r w:rsidR="00BD791E" w:rsidRPr="009E233F">
        <w:rPr>
          <w:rFonts w:ascii="IRANSansX" w:hAnsi="IRANSansX" w:cs="IRANSansX" w:hint="cs"/>
          <w:sz w:val="24"/>
          <w:szCs w:val="24"/>
          <w:rtl/>
          <w:lang w:bidi="fa-IR"/>
        </w:rPr>
        <w:t>فلوکستین</w:t>
      </w:r>
      <w:r w:rsidR="001548E3">
        <w:rPr>
          <w:rFonts w:ascii="IRANSansX" w:hAnsi="IRANSansX" w:cs="IRANSansX" w:hint="cs"/>
          <w:sz w:val="24"/>
          <w:szCs w:val="24"/>
          <w:rtl/>
          <w:lang w:bidi="fa-IR"/>
        </w:rPr>
        <w:t xml:space="preserve"> یا هر یک از اجزای فرمولاسیون</w:t>
      </w:r>
    </w:p>
    <w:p w14:paraId="2A5BB51E" w14:textId="7D1D76AC" w:rsidR="00BB2F20" w:rsidRPr="00F47286" w:rsidRDefault="00BB2F20" w:rsidP="00F47286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مصرف </w:t>
      </w:r>
      <w:r w:rsidR="004F0DC7">
        <w:rPr>
          <w:rFonts w:ascii="IRANSansX" w:hAnsi="IRANSansX" w:cs="IRANSansX" w:hint="cs"/>
          <w:sz w:val="24"/>
          <w:szCs w:val="24"/>
          <w:rtl/>
          <w:lang w:bidi="fa-IR"/>
        </w:rPr>
        <w:t xml:space="preserve">همزمان 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با داروهای مهارکننده مونوآمین اکسیداز (مانند</w:t>
      </w:r>
      <w:r w:rsidR="0008618E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م</w:t>
      </w:r>
      <w:r w:rsidR="001D4181">
        <w:rPr>
          <w:rFonts w:ascii="IRANSansX" w:hAnsi="IRANSansX" w:cs="IRANSansX" w:hint="cs"/>
          <w:sz w:val="24"/>
          <w:szCs w:val="24"/>
          <w:rtl/>
          <w:lang w:bidi="fa-IR"/>
        </w:rPr>
        <w:t>و</w:t>
      </w:r>
      <w:r w:rsidR="0008618E" w:rsidRPr="009E233F">
        <w:rPr>
          <w:rFonts w:ascii="IRANSansX" w:hAnsi="IRANSansX" w:cs="IRANSansX" w:hint="cs"/>
          <w:sz w:val="24"/>
          <w:szCs w:val="24"/>
          <w:rtl/>
          <w:lang w:bidi="fa-IR"/>
        </w:rPr>
        <w:t>کلوبماید،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08618E" w:rsidRPr="009E233F">
        <w:rPr>
          <w:rFonts w:ascii="IRANSansX" w:hAnsi="IRANSansX" w:cs="IRANSansX"/>
          <w:sz w:val="24"/>
          <w:szCs w:val="24"/>
          <w:rtl/>
          <w:lang w:bidi="fa-IR"/>
        </w:rPr>
        <w:t>سلژ</w:t>
      </w:r>
      <w:r w:rsidR="0008618E"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8618E"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ل</w:t>
      </w:r>
      <w:r w:rsidR="0008618E"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8618E"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ن</w:t>
      </w:r>
      <w:r w:rsidR="0008618E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و </w:t>
      </w:r>
      <w:r w:rsidR="0008618E" w:rsidRPr="009E233F">
        <w:rPr>
          <w:rFonts w:ascii="IRANSansX" w:hAnsi="IRANSansX" w:cs="IRANSansX"/>
          <w:sz w:val="24"/>
          <w:szCs w:val="24"/>
          <w:rtl/>
          <w:lang w:bidi="fa-IR"/>
        </w:rPr>
        <w:t>تران</w:t>
      </w:r>
      <w:r w:rsidR="0008618E"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8618E"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ل</w:t>
      </w:r>
      <w:r w:rsidR="0008618E"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="0008618E" w:rsidRPr="00F47286">
        <w:rPr>
          <w:rFonts w:ascii="IRANSansX" w:hAnsi="IRANSansX" w:cs="IRANSansX"/>
          <w:sz w:val="24"/>
          <w:szCs w:val="24"/>
          <w:rtl/>
          <w:lang w:bidi="fa-IR"/>
        </w:rPr>
        <w:t>س</w:t>
      </w:r>
      <w:r w:rsidR="0008618E" w:rsidRPr="00F47286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8618E" w:rsidRPr="00F47286">
        <w:rPr>
          <w:rFonts w:ascii="IRANSansX" w:hAnsi="IRANSansX" w:cs="IRANSansX" w:hint="eastAsia"/>
          <w:sz w:val="24"/>
          <w:szCs w:val="24"/>
          <w:rtl/>
          <w:lang w:bidi="fa-IR"/>
        </w:rPr>
        <w:t>پروم</w:t>
      </w:r>
      <w:r w:rsidR="0008618E" w:rsidRPr="00F47286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08618E" w:rsidRPr="00F47286">
        <w:rPr>
          <w:rFonts w:ascii="IRANSansX" w:hAnsi="IRANSansX" w:cs="IRANSansX" w:hint="eastAsia"/>
          <w:sz w:val="24"/>
          <w:szCs w:val="24"/>
          <w:rtl/>
          <w:lang w:bidi="fa-IR"/>
        </w:rPr>
        <w:t>ن</w:t>
      </w:r>
      <w:r w:rsidR="0008618E" w:rsidRPr="00F47286">
        <w:rPr>
          <w:rFonts w:ascii="IRANSansX" w:hAnsi="IRANSansX" w:cs="IRANSansX" w:hint="cs"/>
          <w:sz w:val="24"/>
          <w:szCs w:val="24"/>
          <w:rtl/>
          <w:lang w:bidi="fa-IR"/>
        </w:rPr>
        <w:t xml:space="preserve">) </w:t>
      </w:r>
      <w:r w:rsidR="00C02149" w:rsidRPr="00F47286">
        <w:rPr>
          <w:rFonts w:ascii="IRANSansX" w:hAnsi="IRANSansX" w:cs="IRANSansX" w:hint="cs"/>
          <w:sz w:val="24"/>
          <w:szCs w:val="24"/>
          <w:rtl/>
          <w:lang w:bidi="fa-IR"/>
        </w:rPr>
        <w:t>یا</w:t>
      </w:r>
      <w:r w:rsidR="0008618E" w:rsidRPr="00F47286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F47286" w:rsidRPr="00F47286">
        <w:rPr>
          <w:rFonts w:ascii="IRANSansX" w:hAnsi="IRANSansX" w:cs="IRANSansX" w:hint="cs"/>
          <w:sz w:val="24"/>
          <w:szCs w:val="24"/>
          <w:rtl/>
          <w:lang w:bidi="fa-IR"/>
        </w:rPr>
        <w:t xml:space="preserve">طی </w:t>
      </w:r>
      <w:r w:rsidR="0008618E" w:rsidRPr="00F47286">
        <w:rPr>
          <w:rFonts w:ascii="IRANSansX" w:hAnsi="IRANSansX" w:cs="IRANSansX" w:hint="cs"/>
          <w:sz w:val="24"/>
          <w:szCs w:val="24"/>
          <w:rtl/>
          <w:lang w:bidi="fa-IR"/>
        </w:rPr>
        <w:t xml:space="preserve">14 روز </w:t>
      </w:r>
      <w:r w:rsidR="00C02149" w:rsidRPr="00F47286">
        <w:rPr>
          <w:rFonts w:ascii="IRANSansX" w:hAnsi="IRANSansX" w:cs="IRANSansX" w:hint="cs"/>
          <w:sz w:val="24"/>
          <w:szCs w:val="24"/>
          <w:rtl/>
          <w:lang w:bidi="fa-IR"/>
        </w:rPr>
        <w:t>از قطع داروهای مهارکننده مونوآمین اکسیداز</w:t>
      </w:r>
    </w:p>
    <w:p w14:paraId="37BC728D" w14:textId="212911CA" w:rsidR="00A81547" w:rsidRDefault="00A81547" w:rsidP="00F47286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F47286">
        <w:rPr>
          <w:rFonts w:ascii="IRANSansX" w:hAnsi="IRANSansX" w:cs="IRANSansX" w:hint="cs"/>
          <w:sz w:val="24"/>
          <w:szCs w:val="24"/>
          <w:rtl/>
          <w:lang w:bidi="fa-IR"/>
        </w:rPr>
        <w:t xml:space="preserve">مصرف همزمان با </w:t>
      </w:r>
      <w:r w:rsidR="00F47286" w:rsidRPr="00F47286">
        <w:rPr>
          <w:rFonts w:ascii="IRANSansX" w:hAnsi="IRANSansX" w:cs="IRANSansX" w:hint="cs"/>
          <w:sz w:val="24"/>
          <w:szCs w:val="24"/>
          <w:rtl/>
          <w:lang w:bidi="fa-IR"/>
        </w:rPr>
        <w:t>لینزولید و متیلن بلو داخل وریدی</w:t>
      </w:r>
    </w:p>
    <w:p w14:paraId="642C40C7" w14:textId="7AE0F6F8" w:rsidR="00D76C75" w:rsidRPr="00C50BAB" w:rsidRDefault="00F47286" w:rsidP="00C50BAB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مصرف </w:t>
      </w:r>
      <w:r w:rsidRPr="00F47286">
        <w:rPr>
          <w:rFonts w:ascii="IRANSansX" w:hAnsi="IRANSansX" w:cs="IRANSansX" w:hint="cs"/>
          <w:sz w:val="24"/>
          <w:szCs w:val="24"/>
          <w:rtl/>
          <w:lang w:bidi="fa-IR"/>
        </w:rPr>
        <w:t xml:space="preserve">همزمان با پیموزاید یا </w:t>
      </w:r>
      <w:r w:rsidRPr="00F47286">
        <w:rPr>
          <w:rFonts w:ascii="IRANSansX" w:hAnsi="IRANSansX" w:cs="IRANSansX"/>
          <w:sz w:val="24"/>
          <w:szCs w:val="24"/>
          <w:rtl/>
          <w:lang w:bidi="fa-IR"/>
        </w:rPr>
        <w:t>ت</w:t>
      </w:r>
      <w:r w:rsidRPr="00F47286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47286">
        <w:rPr>
          <w:rFonts w:ascii="IRANSansX" w:hAnsi="IRANSansX" w:cs="IRANSansX" w:hint="eastAsia"/>
          <w:sz w:val="24"/>
          <w:szCs w:val="24"/>
          <w:rtl/>
          <w:lang w:bidi="fa-IR"/>
        </w:rPr>
        <w:t>ور</w:t>
      </w:r>
      <w:r w:rsidRPr="00F47286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47286">
        <w:rPr>
          <w:rFonts w:ascii="IRANSansX" w:hAnsi="IRANSansX" w:cs="IRANSansX" w:hint="eastAsia"/>
          <w:sz w:val="24"/>
          <w:szCs w:val="24"/>
          <w:rtl/>
          <w:lang w:bidi="fa-IR"/>
        </w:rPr>
        <w:t>داز</w:t>
      </w:r>
      <w:r w:rsidRPr="00F47286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F47286">
        <w:rPr>
          <w:rFonts w:ascii="IRANSansX" w:hAnsi="IRANSansX" w:cs="IRANSansX" w:hint="eastAsia"/>
          <w:sz w:val="24"/>
          <w:szCs w:val="24"/>
          <w:rtl/>
          <w:lang w:bidi="fa-IR"/>
        </w:rPr>
        <w:t>ن</w:t>
      </w:r>
      <w:bookmarkStart w:id="0" w:name="_GoBack"/>
      <w:bookmarkEnd w:id="0"/>
    </w:p>
    <w:p w14:paraId="6537968F" w14:textId="77777777" w:rsidR="00D76C75" w:rsidRPr="00D31A05" w:rsidRDefault="00D76C75" w:rsidP="00B2269E">
      <w:pPr>
        <w:bidi/>
        <w:spacing w:after="0" w:line="360" w:lineRule="auto"/>
        <w:jc w:val="both"/>
        <w:rPr>
          <w:rFonts w:cs="IRANSansX"/>
          <w:b/>
          <w:bCs/>
          <w:color w:val="7030A0"/>
          <w:sz w:val="24"/>
          <w:szCs w:val="28"/>
          <w:highlight w:val="yellow"/>
          <w:lang w:bidi="fa-IR"/>
        </w:rPr>
      </w:pPr>
    </w:p>
    <w:p w14:paraId="6BE167BA" w14:textId="77777777" w:rsidR="00C50BAB" w:rsidRDefault="002A559F" w:rsidP="00C50BAB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هشدار</w:t>
      </w:r>
      <w:r w:rsidR="005632CD"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ها</w:t>
      </w: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 و موارد احتیاط مصرف </w:t>
      </w:r>
      <w:r w:rsidR="00E60EC3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0CC2E728" w14:textId="4155435B" w:rsidR="003A7781" w:rsidRPr="00C50BAB" w:rsidRDefault="003A7781" w:rsidP="00C50BA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در صورت بروز علائمی از جمله افزایش دمای بدن، </w:t>
      </w:r>
      <w:r w:rsidR="002F0E28"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ضربان قلب غیرعادی، گیجی، تعریق بیش از حد، 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>تحریک‌پذیری، لرزش، سفتی عضلات و گر گرفتگی، فورا با پزشک</w:t>
      </w:r>
      <w:r w:rsidR="00F47286"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 خود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D76C75" w:rsidRPr="00C50BAB">
        <w:rPr>
          <w:rFonts w:ascii="IRANSansX" w:hAnsi="IRANSansX" w:cs="IRANSansX" w:hint="cs"/>
          <w:sz w:val="24"/>
          <w:szCs w:val="24"/>
          <w:rtl/>
          <w:lang w:bidi="fa-IR"/>
        </w:rPr>
        <w:t>مشورت کنید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>.</w:t>
      </w:r>
    </w:p>
    <w:p w14:paraId="6D922EDA" w14:textId="1E5C61F8" w:rsidR="002A559F" w:rsidRPr="009E233F" w:rsidRDefault="002A559F" w:rsidP="00F47286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هنگام مصرف </w:t>
      </w:r>
      <w:r w:rsidR="00785BA6">
        <w:rPr>
          <w:rFonts w:ascii="IRANSansX" w:hAnsi="IRANSansX" w:cs="IRANSansX" w:hint="cs"/>
          <w:sz w:val="24"/>
          <w:szCs w:val="24"/>
          <w:rtl/>
          <w:lang w:bidi="fa-IR"/>
        </w:rPr>
        <w:t xml:space="preserve">فلوکستین 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>ممکن است احساس خواب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softHyphen/>
        <w:t>آلودگی</w:t>
      </w:r>
      <w:r w:rsidR="003A7781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یا گیجی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="003A7781" w:rsidRPr="009E233F">
        <w:rPr>
          <w:rFonts w:ascii="IRANSansX" w:hAnsi="IRANSansX" w:cs="IRANSansX" w:hint="cs"/>
          <w:sz w:val="24"/>
          <w:szCs w:val="24"/>
          <w:rtl/>
          <w:lang w:bidi="fa-IR"/>
        </w:rPr>
        <w:t>داشته باشید.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در صورت بروز این عارضه، از رانندگی یا </w:t>
      </w:r>
      <w:r w:rsidR="00C61C63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انجام فعالیت‌هایی که نیازمند هوشیاری بالا </w:t>
      </w:r>
      <w:r w:rsidR="00F47286">
        <w:rPr>
          <w:rFonts w:ascii="IRANSansX" w:hAnsi="IRANSansX" w:cs="IRANSansX" w:hint="cs"/>
          <w:sz w:val="24"/>
          <w:szCs w:val="24"/>
          <w:rtl/>
          <w:lang w:bidi="fa-IR"/>
        </w:rPr>
        <w:t>هستند</w:t>
      </w:r>
      <w:r w:rsidR="00C61C63" w:rsidRPr="009E233F">
        <w:rPr>
          <w:rFonts w:ascii="IRANSansX" w:hAnsi="IRANSansX" w:cs="IRANSansX" w:hint="cs"/>
          <w:sz w:val="24"/>
          <w:szCs w:val="24"/>
          <w:rtl/>
          <w:lang w:bidi="fa-IR"/>
        </w:rPr>
        <w:t>،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بپرهیزید.</w:t>
      </w:r>
    </w:p>
    <w:p w14:paraId="53099971" w14:textId="77777777" w:rsidR="00C50BAB" w:rsidRDefault="002F0E28" w:rsidP="00C50BAB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در صورت 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داشتن علائمی از جمله 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>تغ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یی</w:t>
      </w:r>
      <w:r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ر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در ب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نا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یی</w:t>
      </w:r>
      <w:r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،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درد چشمی ی</w:t>
      </w:r>
      <w:r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تورم 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و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قرمز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در داخل 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9E233F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اطراف چشم 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با پزشک</w:t>
      </w:r>
      <w:r w:rsidR="00F47286">
        <w:rPr>
          <w:rFonts w:ascii="IRANSansX" w:hAnsi="IRANSansX" w:cs="IRANSansX" w:hint="cs"/>
          <w:sz w:val="24"/>
          <w:szCs w:val="24"/>
          <w:rtl/>
          <w:lang w:bidi="fa-IR"/>
        </w:rPr>
        <w:t xml:space="preserve"> خود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785BA6">
        <w:rPr>
          <w:rFonts w:ascii="IRANSansX" w:hAnsi="IRANSansX" w:cs="IRANSansX" w:hint="cs"/>
          <w:sz w:val="24"/>
          <w:szCs w:val="24"/>
          <w:rtl/>
          <w:lang w:bidi="fa-IR"/>
        </w:rPr>
        <w:t>مشورت کنید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.</w:t>
      </w:r>
    </w:p>
    <w:p w14:paraId="439B5886" w14:textId="32505856" w:rsidR="00DA7A70" w:rsidRPr="00C50BAB" w:rsidRDefault="003445C2" w:rsidP="00C50BAB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در صورت استفاده </w:t>
      </w:r>
      <w:r w:rsidRPr="00C50BAB">
        <w:rPr>
          <w:rFonts w:ascii="IRANSansX" w:hAnsi="IRANSansX" w:cs="IRANSansX"/>
          <w:sz w:val="24"/>
          <w:szCs w:val="24"/>
          <w:rtl/>
          <w:lang w:bidi="fa-IR"/>
        </w:rPr>
        <w:t xml:space="preserve">همزمان </w:t>
      </w:r>
      <w:r w:rsidR="00F47286"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فلوکستین </w:t>
      </w:r>
      <w:r w:rsidRPr="00C50BAB">
        <w:rPr>
          <w:rFonts w:ascii="IRANSansX" w:hAnsi="IRANSansX" w:cs="IRANSansX"/>
          <w:sz w:val="24"/>
          <w:szCs w:val="24"/>
          <w:rtl/>
          <w:lang w:bidi="fa-IR"/>
        </w:rPr>
        <w:t>با داروها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C50BAB">
        <w:rPr>
          <w:rFonts w:ascii="IRANSansX" w:hAnsi="IRANSansX" w:cs="IRANSansX"/>
          <w:sz w:val="24"/>
          <w:szCs w:val="24"/>
          <w:rtl/>
          <w:lang w:bidi="fa-IR"/>
        </w:rPr>
        <w:t xml:space="preserve"> ضدپلاکت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>،</w:t>
      </w:r>
      <w:r w:rsidRPr="00C50BAB">
        <w:rPr>
          <w:rFonts w:ascii="IRANSansX" w:hAnsi="IRANSansX" w:cs="IRANSansX"/>
          <w:sz w:val="24"/>
          <w:szCs w:val="24"/>
          <w:rtl/>
          <w:lang w:bidi="fa-IR"/>
        </w:rPr>
        <w:t xml:space="preserve"> ضدانعقاد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 یا داروهای </w:t>
      </w:r>
      <w:r w:rsidRPr="00C50BAB">
        <w:rPr>
          <w:rFonts w:ascii="IRANSansX" w:hAnsi="IRANSansX" w:cs="IRANSansX"/>
          <w:sz w:val="24"/>
          <w:szCs w:val="24"/>
          <w:rtl/>
          <w:lang w:bidi="fa-IR"/>
        </w:rPr>
        <w:t>ضدالتهاب غ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C50BAB">
        <w:rPr>
          <w:rFonts w:ascii="IRANSansX" w:hAnsi="IRANSansX" w:cs="IRANSansX" w:hint="eastAsia"/>
          <w:sz w:val="24"/>
          <w:szCs w:val="24"/>
          <w:rtl/>
          <w:lang w:bidi="fa-IR"/>
        </w:rPr>
        <w:t>راستروئ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C50BAB">
        <w:rPr>
          <w:rFonts w:ascii="IRANSansX" w:hAnsi="IRANSansX" w:cs="IRANSansX" w:hint="eastAsia"/>
          <w:sz w:val="24"/>
          <w:szCs w:val="24"/>
          <w:rtl/>
          <w:lang w:bidi="fa-IR"/>
        </w:rPr>
        <w:t>د</w:t>
      </w:r>
      <w:r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ی، </w:t>
      </w:r>
      <w:r w:rsidR="00DA7A70" w:rsidRPr="00C50BAB">
        <w:rPr>
          <w:rFonts w:ascii="IRANSansX" w:hAnsi="IRANSansX" w:cs="IRANSansX" w:hint="cs"/>
          <w:sz w:val="24"/>
          <w:szCs w:val="24"/>
          <w:rtl/>
          <w:lang w:bidi="fa-IR"/>
        </w:rPr>
        <w:t xml:space="preserve">ممکن است احتمال خونریزی افزایش یابد. در صورت مصرف </w:t>
      </w:r>
      <w:r w:rsidR="00DA7A70" w:rsidRPr="00C50BAB">
        <w:rPr>
          <w:rFonts w:ascii="IRANSansX" w:hAnsi="IRANSansX" w:cs="IRANSansX"/>
          <w:sz w:val="24"/>
          <w:szCs w:val="24"/>
          <w:rtl/>
          <w:lang w:bidi="fa-IR"/>
        </w:rPr>
        <w:t>داروها</w:t>
      </w:r>
      <w:r w:rsidR="00DA7A70" w:rsidRPr="00C50BAB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DA7A70" w:rsidRPr="00C50BAB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="00DA7A70" w:rsidRPr="00C50BAB">
        <w:rPr>
          <w:rFonts w:ascii="IRANSansX" w:hAnsi="IRANSansX" w:cs="IRANSansX" w:hint="cs"/>
          <w:sz w:val="24"/>
          <w:szCs w:val="24"/>
          <w:rtl/>
          <w:lang w:bidi="fa-IR"/>
        </w:rPr>
        <w:t>ذکر شده</w:t>
      </w:r>
      <w:r w:rsidR="00DA7A70" w:rsidRPr="00C50BAB">
        <w:rPr>
          <w:rFonts w:ascii="IRANSansX" w:hAnsi="IRANSansX" w:cs="IRANSansX" w:hint="cs"/>
          <w:sz w:val="24"/>
          <w:szCs w:val="24"/>
          <w:rtl/>
          <w:lang w:bidi="fa-IR"/>
        </w:rPr>
        <w:t>، پزشک خود را مطلع نمایید.</w:t>
      </w:r>
    </w:p>
    <w:p w14:paraId="1F9B678B" w14:textId="7F4A359B" w:rsidR="003445C2" w:rsidRPr="00DA7A70" w:rsidRDefault="003445C2" w:rsidP="00DA7A70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در بیماران مس</w:t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>ن به خصوص در استفاده طولانی‌مدت از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785BA6" w:rsidRPr="00DA7A70">
        <w:rPr>
          <w:rFonts w:ascii="IRANSansX" w:hAnsi="IRANSansX" w:cs="IRANSansX" w:hint="cs"/>
          <w:sz w:val="24"/>
          <w:szCs w:val="24"/>
          <w:rtl/>
          <w:lang w:bidi="fa-IR"/>
        </w:rPr>
        <w:t>فلوکستین</w:t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>،</w:t>
      </w:r>
      <w:r w:rsidR="00D243AD" w:rsidRPr="00DA7A70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>احتمال ایجاد شکستگی‌های استخوانی افزایش می</w:t>
      </w:r>
      <w:r w:rsidR="00DA7A70">
        <w:rPr>
          <w:rFonts w:ascii="IRANSansX" w:hAnsi="IRANSansX" w:cs="IRANSansX"/>
          <w:sz w:val="24"/>
          <w:szCs w:val="24"/>
          <w:rtl/>
          <w:lang w:bidi="fa-IR"/>
        </w:rPr>
        <w:softHyphen/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 xml:space="preserve">یابد. بنابراین در طول درمان با </w:t>
      </w:r>
      <w:r w:rsidR="00DA7A70" w:rsidRPr="00DA7A70">
        <w:rPr>
          <w:rFonts w:ascii="IRANSansX" w:hAnsi="IRANSansX" w:cs="IRANSansX" w:hint="cs"/>
          <w:sz w:val="24"/>
          <w:szCs w:val="24"/>
          <w:rtl/>
          <w:lang w:bidi="fa-IR"/>
        </w:rPr>
        <w:t>فلوکستین</w:t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 xml:space="preserve"> احتیاط بیش‌تری در مورد آسیب</w:t>
      </w:r>
      <w:r w:rsidR="00DA7A70">
        <w:rPr>
          <w:rFonts w:ascii="IRANSansX" w:hAnsi="IRANSansX" w:cs="IRANSansX"/>
          <w:sz w:val="24"/>
          <w:szCs w:val="24"/>
          <w:rtl/>
          <w:lang w:bidi="fa-IR"/>
        </w:rPr>
        <w:softHyphen/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>های استخوانی لحاظ شود.</w:t>
      </w:r>
    </w:p>
    <w:p w14:paraId="1F8B4598" w14:textId="674AD7B2" w:rsidR="003445C2" w:rsidRPr="009E233F" w:rsidRDefault="00785BA6" w:rsidP="00DA7A70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lastRenderedPageBreak/>
        <w:t>فلوکستین</w:t>
      </w:r>
      <w:r w:rsidR="00D31A05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>ممکن است سطح سدیم خون را به خصوص در بیماران مسن کاهش دهد. این عارضه</w:t>
      </w:r>
      <w:r w:rsidR="00DA7A70" w:rsidRPr="00542E77">
        <w:rPr>
          <w:rFonts w:ascii="IRANSansX" w:hAnsi="IRANSansX" w:cs="IRANSansX"/>
          <w:sz w:val="24"/>
          <w:szCs w:val="24"/>
          <w:rtl/>
          <w:lang w:bidi="fa-IR"/>
        </w:rPr>
        <w:t xml:space="preserve"> با قطع </w:t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>دارو</w:t>
      </w:r>
      <w:r w:rsidR="00DA7A70" w:rsidRPr="00542E77">
        <w:rPr>
          <w:rFonts w:ascii="IRANSansX" w:hAnsi="IRANSansX" w:cs="IRANSansX"/>
          <w:sz w:val="24"/>
          <w:szCs w:val="24"/>
          <w:rtl/>
          <w:lang w:bidi="fa-IR"/>
        </w:rPr>
        <w:t xml:space="preserve"> برگشت</w:t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>‌</w:t>
      </w:r>
      <w:r w:rsidR="00DA7A70" w:rsidRPr="00542E77">
        <w:rPr>
          <w:rFonts w:ascii="IRANSansX" w:hAnsi="IRANSansX" w:cs="IRANSansX"/>
          <w:sz w:val="24"/>
          <w:szCs w:val="24"/>
          <w:rtl/>
          <w:lang w:bidi="fa-IR"/>
        </w:rPr>
        <w:t>پذ</w:t>
      </w:r>
      <w:r w:rsidR="00DA7A70" w:rsidRPr="00542E77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="00DA7A70" w:rsidRPr="00542E77">
        <w:rPr>
          <w:rFonts w:ascii="IRANSansX" w:hAnsi="IRANSansX" w:cs="IRANSansX" w:hint="eastAsia"/>
          <w:sz w:val="24"/>
          <w:szCs w:val="24"/>
          <w:rtl/>
          <w:lang w:bidi="fa-IR"/>
        </w:rPr>
        <w:t>ر</w:t>
      </w:r>
      <w:r w:rsidR="00DA7A70" w:rsidRPr="00542E77">
        <w:rPr>
          <w:rFonts w:ascii="IRANSansX" w:hAnsi="IRANSansX" w:cs="IRANSansX"/>
          <w:sz w:val="24"/>
          <w:szCs w:val="24"/>
          <w:rtl/>
          <w:lang w:bidi="fa-IR"/>
        </w:rPr>
        <w:t xml:space="preserve"> است</w:t>
      </w:r>
      <w:r w:rsidR="00DA7A70">
        <w:rPr>
          <w:rFonts w:ascii="IRANSansX" w:hAnsi="IRANSansX" w:cs="IRANSansX" w:hint="cs"/>
          <w:sz w:val="24"/>
          <w:szCs w:val="24"/>
          <w:rtl/>
          <w:lang w:bidi="fa-IR"/>
        </w:rPr>
        <w:t>. در صورت بروز علائمی از جمله سردرد، اختلال تمرکز و حافظه، گیجی و ضعف با پزشک خود مشورت نمایید.</w:t>
      </w:r>
    </w:p>
    <w:p w14:paraId="6EA95CE0" w14:textId="77777777" w:rsidR="00DA7A70" w:rsidRDefault="00DA7A70" w:rsidP="00E73179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مصرف فلوکستین</w:t>
      </w:r>
      <w:r>
        <w:rPr>
          <w:rFonts w:cs="IRANSansX" w:hint="cs"/>
          <w:sz w:val="24"/>
          <w:szCs w:val="24"/>
          <w:rtl/>
          <w:lang w:bidi="fa-IR"/>
        </w:rPr>
        <w:t xml:space="preserve"> در بیماران مبتلا به نارسایی کبدی، کلیوی یا دارای سابقه تشنج با احتیاط بیشتری صورت می</w:t>
      </w:r>
      <w:r>
        <w:rPr>
          <w:rFonts w:cs="IRANSansX"/>
          <w:sz w:val="24"/>
          <w:szCs w:val="24"/>
          <w:rtl/>
          <w:lang w:bidi="fa-IR"/>
        </w:rPr>
        <w:softHyphen/>
      </w:r>
      <w:r>
        <w:rPr>
          <w:rFonts w:cs="IRANSansX" w:hint="cs"/>
          <w:sz w:val="24"/>
          <w:szCs w:val="24"/>
          <w:rtl/>
          <w:lang w:bidi="fa-IR"/>
        </w:rPr>
        <w:t xml:space="preserve">پذیرد. </w:t>
      </w:r>
      <w:r>
        <w:rPr>
          <w:rFonts w:ascii="IRANSansX" w:hAnsi="IRANSansX" w:cs="IRANSansX" w:hint="cs"/>
          <w:sz w:val="24"/>
          <w:szCs w:val="24"/>
          <w:rtl/>
        </w:rPr>
        <w:t>در صورت سابقه ابتلا به هرکدام از موارد بالا پزشک خود را مطلع نمایید.</w:t>
      </w:r>
    </w:p>
    <w:p w14:paraId="2E2FD65E" w14:textId="77777777" w:rsidR="00966022" w:rsidRPr="009E233F" w:rsidRDefault="00966022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highlight w:val="yellow"/>
          <w:lang w:bidi="fa-IR"/>
        </w:rPr>
      </w:pPr>
    </w:p>
    <w:p w14:paraId="02ED3F59" w14:textId="7405EDAF" w:rsidR="001A2D5A" w:rsidRPr="009E233F" w:rsidRDefault="001A2D5A" w:rsidP="00B2269E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مصرف </w:t>
      </w:r>
      <w:r w:rsidR="00CE3F9C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 در دوران </w:t>
      </w: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بارداری و شیردهی</w:t>
      </w:r>
    </w:p>
    <w:p w14:paraId="62814BF7" w14:textId="7FDF1880" w:rsidR="00DA7A70" w:rsidRPr="00DA7A70" w:rsidRDefault="00DA7A70" w:rsidP="00DA7A70">
      <w:pPr>
        <w:bidi/>
        <w:rPr>
          <w:rFonts w:ascii="IRANSansX" w:hAnsi="IRANSansX" w:cs="IRANSansX"/>
          <w:b/>
          <w:bCs/>
          <w:sz w:val="24"/>
          <w:szCs w:val="28"/>
          <w:lang w:bidi="fa-IR"/>
        </w:rPr>
      </w:pP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پ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ش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از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مصرف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فلوکستین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در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دوران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باردار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ش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رده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با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پزشک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ا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داروساز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خود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مشورت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کن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>.</w:t>
      </w:r>
    </w:p>
    <w:p w14:paraId="3E3B95B6" w14:textId="407CDF8D" w:rsidR="00A42A7E" w:rsidRPr="00DA7A70" w:rsidRDefault="00DA7A70" w:rsidP="00DA7A70">
      <w:pPr>
        <w:bidi/>
        <w:rPr>
          <w:rFonts w:ascii="IRANSansX" w:hAnsi="IRANSansX" w:cs="IRANSansX"/>
          <w:sz w:val="24"/>
          <w:szCs w:val="24"/>
          <w:lang w:bidi="fa-IR"/>
        </w:rPr>
      </w:pP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در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مورد </w:t>
      </w:r>
      <w:r w:rsidRPr="00DA7A70">
        <w:rPr>
          <w:rFonts w:ascii="IRANSansX" w:hAnsi="IRANSansX" w:cs="IRANSansX" w:hint="eastAsia"/>
          <w:sz w:val="24"/>
          <w:szCs w:val="24"/>
          <w:rtl/>
          <w:lang w:bidi="fa-IR"/>
        </w:rPr>
        <w:t>مصرف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فلوکستین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در سه‌ماهه آخر باردار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ی</w:t>
      </w:r>
      <w:r w:rsidRPr="00DA7A70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DA7A70">
        <w:rPr>
          <w:rFonts w:ascii="IRANSansX" w:hAnsi="IRANSansX" w:cs="IRANSansX" w:hint="cs"/>
          <w:sz w:val="24"/>
          <w:szCs w:val="24"/>
          <w:rtl/>
          <w:lang w:bidi="fa-IR"/>
        </w:rPr>
        <w:t>با پزشک یا داروساز خود مشورت کنید.</w:t>
      </w:r>
    </w:p>
    <w:p w14:paraId="036EA809" w14:textId="77777777" w:rsidR="00DA7A70" w:rsidRPr="00DA7A70" w:rsidRDefault="00DA7A70" w:rsidP="00DA7A70">
      <w:pPr>
        <w:bidi/>
        <w:rPr>
          <w:rFonts w:ascii="IRANSansX" w:hAnsi="IRANSansX" w:cs="IRANSansX"/>
          <w:sz w:val="24"/>
          <w:szCs w:val="24"/>
          <w:rtl/>
          <w:lang w:bidi="fa-IR"/>
        </w:rPr>
      </w:pPr>
    </w:p>
    <w:p w14:paraId="33F67D89" w14:textId="343DF91B" w:rsidR="00966022" w:rsidRPr="009E233F" w:rsidRDefault="003B19D7" w:rsidP="00B2269E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عوارض جانبی </w:t>
      </w:r>
      <w:r w:rsidR="00CE3F9C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3328D734" w14:textId="3578F02E" w:rsidR="00257CCD" w:rsidRPr="009E233F" w:rsidRDefault="002C4F5B" w:rsidP="00E83AF6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bookmarkStart w:id="1" w:name="_Hlk150247818"/>
      <w:r w:rsidRPr="009E233F">
        <w:rPr>
          <w:rFonts w:ascii="IRANSansX" w:hAnsi="IRANSansX" w:cs="IRANSansX"/>
          <w:sz w:val="24"/>
          <w:szCs w:val="24"/>
          <w:rtl/>
          <w:lang w:bidi="fa-IR"/>
        </w:rPr>
        <w:t>هر دارو به موازات اثرات مطلوب درمانی، ممکن است باعث بروز برخی عوارض جانبی ناخواسته شود</w:t>
      </w:r>
      <w:r w:rsidR="00684989" w:rsidRPr="009E233F">
        <w:rPr>
          <w:rFonts w:ascii="IRANSansX" w:hAnsi="IRANSansX" w:cs="IRANSansX"/>
          <w:sz w:val="24"/>
          <w:szCs w:val="24"/>
          <w:rtl/>
          <w:lang w:bidi="fa-IR"/>
        </w:rPr>
        <w:t>، البته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که این عوارض در تمام افراد دیده نمی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softHyphen/>
        <w:t>شود.</w:t>
      </w:r>
      <w:r w:rsidR="00684989"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از جمله عوارض احتمالی این دارو عبارتند از</w:t>
      </w:r>
      <w:bookmarkEnd w:id="1"/>
      <w:r w:rsidR="00E83AF6" w:rsidRPr="009E233F">
        <w:rPr>
          <w:rFonts w:ascii="IRANSansX" w:hAnsi="IRANSansX" w:cs="IRANSansX" w:hint="cs"/>
          <w:sz w:val="24"/>
          <w:szCs w:val="24"/>
          <w:rtl/>
          <w:lang w:bidi="fa-IR"/>
        </w:rPr>
        <w:t>:</w:t>
      </w:r>
    </w:p>
    <w:p w14:paraId="54F6E5D5" w14:textId="5B584429" w:rsidR="00EE521C" w:rsidRPr="009E233F" w:rsidRDefault="00476609" w:rsidP="00EE521C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سرگیجه</w:t>
      </w:r>
      <w:r w:rsidR="00752C89" w:rsidRPr="009E233F">
        <w:rPr>
          <w:rFonts w:ascii="IRANSansX" w:hAnsi="IRANSansX" w:cs="IRANSansX" w:hint="cs"/>
          <w:sz w:val="24"/>
          <w:szCs w:val="24"/>
          <w:rtl/>
          <w:lang w:bidi="fa-IR"/>
        </w:rPr>
        <w:t>،</w:t>
      </w:r>
      <w:r w:rsidR="00B050ED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سردرد،</w:t>
      </w:r>
      <w:r w:rsidR="00752C89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ضعف و خستگی</w:t>
      </w:r>
    </w:p>
    <w:p w14:paraId="35930E98" w14:textId="41516628" w:rsidR="00752C89" w:rsidRPr="009E233F" w:rsidRDefault="00752C89" w:rsidP="00752C89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خشکی دهان</w:t>
      </w:r>
    </w:p>
    <w:p w14:paraId="439FBB98" w14:textId="6DDD3E9C" w:rsidR="005327AD" w:rsidRPr="009E233F" w:rsidRDefault="00C50BAB" w:rsidP="005327AD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>تکرر ادرار</w:t>
      </w:r>
    </w:p>
    <w:p w14:paraId="2FE30013" w14:textId="1E84C968" w:rsidR="005327AD" w:rsidRPr="009E233F" w:rsidRDefault="00C50BAB" w:rsidP="00C50BAB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 w:hint="cs"/>
          <w:sz w:val="24"/>
          <w:szCs w:val="24"/>
          <w:rtl/>
          <w:lang w:bidi="fa-IR"/>
        </w:rPr>
        <w:t xml:space="preserve">کاهش سرعت </w:t>
      </w:r>
      <w:r w:rsidR="005327AD" w:rsidRPr="009E233F">
        <w:rPr>
          <w:rFonts w:ascii="IRANSansX" w:hAnsi="IRANSansX" w:cs="IRANSansX"/>
          <w:sz w:val="24"/>
          <w:szCs w:val="24"/>
          <w:rtl/>
          <w:lang w:bidi="fa-IR"/>
        </w:rPr>
        <w:t>ضربان قلب</w:t>
      </w:r>
    </w:p>
    <w:p w14:paraId="5E987CA8" w14:textId="7989A099" w:rsidR="00EE521C" w:rsidRPr="009E233F" w:rsidRDefault="00EE521C" w:rsidP="005327AD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/>
          <w:sz w:val="24"/>
          <w:szCs w:val="24"/>
          <w:rtl/>
          <w:lang w:bidi="fa-IR"/>
        </w:rPr>
        <w:t>اختلال عملکرد جنس</w:t>
      </w: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ی </w:t>
      </w:r>
    </w:p>
    <w:p w14:paraId="1AF30ED4" w14:textId="77777777" w:rsidR="00EE521C" w:rsidRPr="009E233F" w:rsidRDefault="00EE521C" w:rsidP="00EE521C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>تغییر وزن</w:t>
      </w:r>
    </w:p>
    <w:p w14:paraId="61BA82AA" w14:textId="69864EA9" w:rsidR="00B050ED" w:rsidRPr="009E233F" w:rsidRDefault="00B050ED" w:rsidP="00C50BAB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تعریق </w:t>
      </w:r>
      <w:r w:rsidR="00C50BAB">
        <w:rPr>
          <w:rFonts w:ascii="IRANSansX" w:hAnsi="IRANSansX" w:cs="IRANSansX" w:hint="cs"/>
          <w:sz w:val="24"/>
          <w:szCs w:val="24"/>
          <w:rtl/>
          <w:lang w:bidi="fa-IR"/>
        </w:rPr>
        <w:t>زیاد</w:t>
      </w:r>
    </w:p>
    <w:p w14:paraId="55F0062A" w14:textId="77777777" w:rsidR="00257CCD" w:rsidRPr="009E233F" w:rsidRDefault="00257CCD" w:rsidP="00257CCD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highlight w:val="yellow"/>
          <w:rtl/>
          <w:lang w:bidi="fa-IR"/>
        </w:rPr>
      </w:pPr>
    </w:p>
    <w:p w14:paraId="6F81FE42" w14:textId="6499C981" w:rsidR="00966022" w:rsidRPr="009E233F" w:rsidRDefault="00B5044F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تداخلات دارویی </w:t>
      </w:r>
      <w:r w:rsidR="00CE3F9C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3C9344DD" w14:textId="611E4A88" w:rsidR="00E07622" w:rsidRPr="009E233F" w:rsidRDefault="00E07622" w:rsidP="00C50BAB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sz w:val="24"/>
          <w:szCs w:val="24"/>
          <w:rtl/>
          <w:lang w:bidi="fa-IR"/>
        </w:rPr>
        <w:lastRenderedPageBreak/>
        <w:t xml:space="preserve">در مورد مصرف </w:t>
      </w:r>
      <w:r w:rsidR="00C50BAB">
        <w:rPr>
          <w:rFonts w:ascii="IRANSansX" w:hAnsi="IRANSansX" w:cs="IRANSansX" w:hint="cs"/>
          <w:sz w:val="24"/>
          <w:szCs w:val="24"/>
          <w:rtl/>
          <w:lang w:bidi="fa-IR"/>
        </w:rPr>
        <w:t>فلوکستین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به همراه دارو یا مکمل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softHyphen/>
        <w:t xml:space="preserve">های دیگر با پزشک یا داروساز مشورت شود. </w:t>
      </w:r>
    </w:p>
    <w:p w14:paraId="7818AEF6" w14:textId="1E157560" w:rsidR="009D5DD6" w:rsidRPr="009E233F" w:rsidRDefault="009D5DD6" w:rsidP="00F36FA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highlight w:val="yellow"/>
          <w:rtl/>
          <w:lang w:bidi="fa-IR"/>
        </w:rPr>
      </w:pPr>
    </w:p>
    <w:p w14:paraId="4BC28A3A" w14:textId="677C920F" w:rsidR="00966022" w:rsidRPr="009E233F" w:rsidRDefault="00997732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>بسته</w:t>
      </w: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softHyphen/>
        <w:t xml:space="preserve">بندی </w:t>
      </w:r>
      <w:r w:rsidR="00CE3F9C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0E950D58" w14:textId="59AB0E22" w:rsidR="00997732" w:rsidRPr="009E233F" w:rsidRDefault="00997732" w:rsidP="00F36FA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هر </w:t>
      </w:r>
      <w:r w:rsidR="008D194E" w:rsidRPr="009E233F">
        <w:rPr>
          <w:rFonts w:ascii="IRANSansX" w:hAnsi="IRANSansX" w:cs="IRANSansX" w:hint="cs"/>
          <w:sz w:val="24"/>
          <w:szCs w:val="24"/>
          <w:rtl/>
          <w:lang w:bidi="fa-IR"/>
        </w:rPr>
        <w:t>بسته</w:t>
      </w:r>
      <w:r w:rsidR="008D194E"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حاوی </w:t>
      </w:r>
      <w:r w:rsidR="008D194E" w:rsidRPr="009E233F">
        <w:rPr>
          <w:rFonts w:ascii="IRANSansX" w:hAnsi="IRANSansX" w:cs="IRANSansX" w:hint="cs"/>
          <w:sz w:val="24"/>
          <w:szCs w:val="24"/>
          <w:rtl/>
          <w:lang w:bidi="fa-IR"/>
        </w:rPr>
        <w:t>100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عدد قرص</w:t>
      </w:r>
      <w:r w:rsidR="004F2C3C" w:rsidRPr="009E233F">
        <w:rPr>
          <w:rFonts w:ascii="IRANSansX" w:hAnsi="IRANSansX" w:cs="IRANSansX"/>
          <w:sz w:val="24"/>
          <w:szCs w:val="24"/>
          <w:rtl/>
          <w:lang w:bidi="fa-IR"/>
        </w:rPr>
        <w:t xml:space="preserve"> </w:t>
      </w:r>
      <w:r w:rsidR="008D194E" w:rsidRPr="009E233F">
        <w:rPr>
          <w:rFonts w:ascii="IRANSansX" w:hAnsi="IRANSansX" w:cs="IRANSansX" w:hint="cs"/>
          <w:sz w:val="24"/>
          <w:szCs w:val="24"/>
          <w:rtl/>
          <w:lang w:bidi="fa-IR"/>
        </w:rPr>
        <w:t>(10 بلیستر 10 عددی)</w:t>
      </w:r>
      <w:r w:rsidR="00177602" w:rsidRPr="009E233F">
        <w:rPr>
          <w:rFonts w:ascii="IRANSansX" w:hAnsi="IRANSansX" w:cs="IRANSansX" w:hint="cs"/>
          <w:sz w:val="24"/>
          <w:szCs w:val="24"/>
          <w:rtl/>
          <w:lang w:bidi="fa-IR"/>
        </w:rPr>
        <w:t xml:space="preserve"> 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t>می</w:t>
      </w:r>
      <w:r w:rsidRPr="009E233F">
        <w:rPr>
          <w:rFonts w:ascii="IRANSansX" w:hAnsi="IRANSansX" w:cs="IRANSansX"/>
          <w:sz w:val="24"/>
          <w:szCs w:val="24"/>
          <w:rtl/>
          <w:lang w:bidi="fa-IR"/>
        </w:rPr>
        <w:softHyphen/>
        <w:t>باشد.</w:t>
      </w:r>
    </w:p>
    <w:p w14:paraId="7EB1B23C" w14:textId="77777777" w:rsidR="00997732" w:rsidRPr="009E233F" w:rsidRDefault="00997732" w:rsidP="00F36FA4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rtl/>
          <w:lang w:bidi="fa-IR"/>
        </w:rPr>
      </w:pPr>
    </w:p>
    <w:p w14:paraId="6868FEAA" w14:textId="7AA69D55" w:rsidR="00966022" w:rsidRPr="009E233F" w:rsidRDefault="009D5DD6" w:rsidP="00966022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 w:rsidRPr="009E233F"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  <w:t xml:space="preserve">شرایط نگهداری </w:t>
      </w:r>
      <w:r w:rsidR="00CE3F9C" w:rsidRPr="009E233F">
        <w:rPr>
          <w:rFonts w:ascii="IRANSansX" w:hAnsi="IRANSansX" w:cs="IRANSansX" w:hint="cs"/>
          <w:b/>
          <w:bCs/>
          <w:color w:val="7030A0"/>
          <w:sz w:val="28"/>
          <w:szCs w:val="28"/>
          <w:rtl/>
          <w:lang w:bidi="fa-IR"/>
        </w:rPr>
        <w:t>میراسر</w:t>
      </w:r>
      <w:r w:rsidR="00966022" w:rsidRPr="009E233F">
        <w:rPr>
          <w:rFonts w:ascii="IRANSansX" w:hAnsi="IRANSansX" w:cs="IRANSansX" w:hint="eastAsia"/>
          <w:b/>
          <w:bCs/>
          <w:color w:val="7030A0"/>
          <w:sz w:val="28"/>
          <w:szCs w:val="28"/>
          <w:rtl/>
          <w:lang w:bidi="fa-IR"/>
        </w:rPr>
        <w:t>®</w:t>
      </w:r>
    </w:p>
    <w:p w14:paraId="73F2130E" w14:textId="44BF6924" w:rsidR="00692792" w:rsidRDefault="00692792" w:rsidP="00692792">
      <w:pPr>
        <w:pStyle w:val="ListParagraph"/>
        <w:numPr>
          <w:ilvl w:val="0"/>
          <w:numId w:val="21"/>
        </w:numPr>
        <w:bidi/>
        <w:spacing w:after="0" w:line="360" w:lineRule="auto"/>
        <w:jc w:val="both"/>
        <w:rPr>
          <w:rFonts w:ascii="Montserrat" w:hAnsi="Montserrat" w:cs="IRANSansX"/>
          <w:sz w:val="24"/>
          <w:szCs w:val="24"/>
          <w:rtl/>
          <w:lang w:bidi="fa-IR"/>
        </w:rPr>
      </w:pPr>
      <w:bookmarkStart w:id="2" w:name="_Hlk150247884"/>
      <w:r>
        <w:rPr>
          <w:rFonts w:ascii="Montserrat" w:hAnsi="Montserrat" w:cs="IRANSansX"/>
          <w:sz w:val="24"/>
          <w:szCs w:val="24"/>
          <w:rtl/>
          <w:lang w:bidi="fa-IR"/>
        </w:rPr>
        <w:t>دارو</w:t>
      </w:r>
      <w:r w:rsidR="005A4F73">
        <w:rPr>
          <w:rFonts w:ascii="Montserrat" w:hAnsi="Montserrat" w:cs="IRANSansX" w:hint="cs"/>
          <w:sz w:val="24"/>
          <w:szCs w:val="24"/>
          <w:rtl/>
          <w:lang w:bidi="fa-IR"/>
        </w:rPr>
        <w:t xml:space="preserve"> را</w:t>
      </w:r>
      <w:r>
        <w:rPr>
          <w:rFonts w:ascii="Montserrat" w:hAnsi="Montserrat" w:cs="IRANSansX"/>
          <w:sz w:val="24"/>
          <w:szCs w:val="24"/>
          <w:rtl/>
          <w:lang w:bidi="fa-IR"/>
        </w:rPr>
        <w:t xml:space="preserve"> در دمای کم</w:t>
      </w:r>
      <w:r>
        <w:rPr>
          <w:rFonts w:ascii="Montserrat" w:hAnsi="Montserrat" w:cs="IRANSansX" w:hint="cs"/>
          <w:sz w:val="24"/>
          <w:szCs w:val="24"/>
          <w:rtl/>
          <w:lang w:bidi="fa-IR"/>
        </w:rPr>
        <w:t>ت</w:t>
      </w:r>
      <w:r>
        <w:rPr>
          <w:rFonts w:ascii="Montserrat" w:hAnsi="Montserrat" w:cs="IRANSansX"/>
          <w:sz w:val="24"/>
          <w:szCs w:val="24"/>
          <w:rtl/>
          <w:lang w:bidi="fa-IR"/>
        </w:rPr>
        <w:t>ر از 30 درجه</w:t>
      </w:r>
      <w:r>
        <w:rPr>
          <w:rFonts w:ascii="Montserrat" w:hAnsi="Montserrat" w:cs="IRANSansX"/>
          <w:sz w:val="24"/>
          <w:szCs w:val="24"/>
          <w:rtl/>
          <w:lang w:bidi="fa-IR"/>
        </w:rPr>
        <w:softHyphen/>
        <w:t>ی سانتی</w:t>
      </w:r>
      <w:r>
        <w:rPr>
          <w:rFonts w:ascii="Montserrat" w:hAnsi="Montserrat" w:cs="IRANSansX"/>
          <w:sz w:val="24"/>
          <w:szCs w:val="24"/>
          <w:rtl/>
          <w:lang w:bidi="fa-IR"/>
        </w:rPr>
        <w:softHyphen/>
        <w:t xml:space="preserve">گراد، دور از نور و رطوبت نگهداری </w:t>
      </w:r>
      <w:r w:rsidR="005A4F73">
        <w:rPr>
          <w:rFonts w:ascii="Montserrat" w:hAnsi="Montserrat" w:cs="IRANSansX" w:hint="cs"/>
          <w:sz w:val="24"/>
          <w:szCs w:val="24"/>
          <w:rtl/>
          <w:lang w:bidi="fa-IR"/>
        </w:rPr>
        <w:t>کنید</w:t>
      </w:r>
      <w:r>
        <w:rPr>
          <w:rFonts w:ascii="Montserrat" w:hAnsi="Montserrat" w:cs="IRANSansX"/>
          <w:sz w:val="24"/>
          <w:szCs w:val="24"/>
          <w:rtl/>
          <w:lang w:bidi="fa-IR"/>
        </w:rPr>
        <w:t>.</w:t>
      </w:r>
    </w:p>
    <w:p w14:paraId="28D1F6ED" w14:textId="77777777" w:rsidR="00692792" w:rsidRDefault="00692792" w:rsidP="00692792">
      <w:pPr>
        <w:pStyle w:val="ListParagraph"/>
        <w:numPr>
          <w:ilvl w:val="0"/>
          <w:numId w:val="21"/>
        </w:numPr>
        <w:bidi/>
        <w:spacing w:after="0" w:line="360" w:lineRule="auto"/>
        <w:ind w:right="180"/>
        <w:jc w:val="both"/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</w:pPr>
      <w:r>
        <w:rPr>
          <w:rFonts w:ascii="IRANSansX" w:hAnsi="IRANSansX" w:cs="IRANSansX"/>
          <w:color w:val="000000"/>
          <w:sz w:val="24"/>
          <w:szCs w:val="24"/>
          <w:shd w:val="clear" w:color="auto" w:fill="FFFFFF"/>
          <w:rtl/>
        </w:rPr>
        <w:t>دارو تا پایان ماه ذکر شده در تاریخ انقضای بسته بندی قابل استفاده است. از مصرف و نگهداری داروهای تاریخ گذشته خودداری کنید</w:t>
      </w:r>
      <w:r>
        <w:rPr>
          <w:rFonts w:ascii="IRANSansX" w:hAnsi="IRANSansX" w:cs="IRANSansX"/>
          <w:color w:val="000000"/>
          <w:sz w:val="24"/>
          <w:szCs w:val="24"/>
          <w:shd w:val="clear" w:color="auto" w:fill="FFFFFF"/>
        </w:rPr>
        <w:t>.</w:t>
      </w:r>
    </w:p>
    <w:p w14:paraId="19FA98DF" w14:textId="77777777" w:rsidR="00692792" w:rsidRDefault="00692792" w:rsidP="00692792">
      <w:pPr>
        <w:pStyle w:val="ListParagraph"/>
        <w:numPr>
          <w:ilvl w:val="0"/>
          <w:numId w:val="21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/>
          <w:sz w:val="24"/>
          <w:szCs w:val="24"/>
          <w:rtl/>
          <w:lang w:bidi="fa-IR"/>
        </w:rPr>
        <w:t>دارو را دور از دسترس کودکان نگهداری کنید.</w:t>
      </w:r>
    </w:p>
    <w:p w14:paraId="3DC77462" w14:textId="77777777" w:rsidR="00692792" w:rsidRDefault="00692792" w:rsidP="00692792">
      <w:pPr>
        <w:pStyle w:val="ListParagraph"/>
        <w:numPr>
          <w:ilvl w:val="0"/>
          <w:numId w:val="21"/>
        </w:num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lang w:bidi="fa-IR"/>
        </w:rPr>
      </w:pPr>
      <w:r>
        <w:rPr>
          <w:rFonts w:ascii="IRANSansX" w:hAnsi="IRANSansX" w:cs="IRANSansX"/>
          <w:sz w:val="24"/>
          <w:szCs w:val="24"/>
          <w:rtl/>
          <w:lang w:bidi="fa-IR"/>
        </w:rPr>
        <w:t>تا قبل از استفاده، دارو را از بسته‌بندی اصلی خارج نکنید.</w:t>
      </w:r>
      <w:bookmarkEnd w:id="2"/>
    </w:p>
    <w:p w14:paraId="216B32C7" w14:textId="0FE87A80" w:rsidR="00905109" w:rsidRPr="009E233F" w:rsidRDefault="00905109" w:rsidP="00905109">
      <w:pPr>
        <w:bidi/>
        <w:spacing w:after="0" w:line="360" w:lineRule="auto"/>
        <w:jc w:val="both"/>
        <w:rPr>
          <w:rFonts w:ascii="IRANSansX" w:hAnsi="IRANSansX" w:cs="IRANSansX"/>
          <w:sz w:val="24"/>
          <w:szCs w:val="24"/>
          <w:highlight w:val="yellow"/>
          <w:lang w:bidi="fa-IR"/>
        </w:rPr>
      </w:pPr>
    </w:p>
    <w:p w14:paraId="55905D75" w14:textId="64EEC914" w:rsidR="00905109" w:rsidRPr="009E233F" w:rsidRDefault="00905109" w:rsidP="00905109">
      <w:pPr>
        <w:bidi/>
        <w:spacing w:after="0" w:line="360" w:lineRule="auto"/>
        <w:jc w:val="both"/>
        <w:rPr>
          <w:rFonts w:ascii="IRANSansX" w:hAnsi="IRANSansX" w:cs="IRANSansX"/>
          <w:b/>
          <w:bCs/>
          <w:color w:val="7030A0"/>
          <w:sz w:val="24"/>
          <w:szCs w:val="28"/>
          <w:rtl/>
          <w:lang w:bidi="fa-IR"/>
        </w:rPr>
      </w:pPr>
      <w:r w:rsidRPr="009E233F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من</w:t>
      </w:r>
      <w:r w:rsidR="00CE3F9C" w:rsidRPr="009E233F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ا</w:t>
      </w:r>
      <w:r w:rsidRPr="009E233F">
        <w:rPr>
          <w:rFonts w:ascii="IRANSansX" w:hAnsi="IRANSansX" w:cs="IRANSansX" w:hint="cs"/>
          <w:b/>
          <w:bCs/>
          <w:color w:val="7030A0"/>
          <w:sz w:val="24"/>
          <w:szCs w:val="28"/>
          <w:rtl/>
          <w:lang w:bidi="fa-IR"/>
        </w:rPr>
        <w:t>بع</w:t>
      </w:r>
    </w:p>
    <w:p w14:paraId="64B02BE2" w14:textId="6519C264" w:rsidR="00905109" w:rsidRPr="009E233F" w:rsidRDefault="00E7093A" w:rsidP="00CE3F9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Montserrat" w:hAnsi="Montserrat" w:cs="IRANSansX"/>
          <w:sz w:val="24"/>
          <w:lang w:bidi="fa-IR"/>
        </w:rPr>
      </w:pPr>
      <w:r w:rsidRPr="009E233F">
        <w:rPr>
          <w:rFonts w:ascii="Montserrat" w:hAnsi="Montserrat" w:cs="IRANSansX"/>
          <w:sz w:val="24"/>
          <w:szCs w:val="24"/>
          <w:lang w:bidi="fa-IR"/>
        </w:rPr>
        <w:t>Fluoxetine</w:t>
      </w:r>
      <w:r w:rsidR="00905109" w:rsidRPr="009E233F">
        <w:rPr>
          <w:rFonts w:ascii="Montserrat" w:hAnsi="Montserrat" w:cs="IRANSansX"/>
          <w:sz w:val="24"/>
          <w:szCs w:val="24"/>
          <w:lang w:bidi="fa-IR"/>
        </w:rPr>
        <w:t>: Drug information, UpToDate 202</w:t>
      </w:r>
      <w:r w:rsidR="00A42A7E">
        <w:rPr>
          <w:rFonts w:ascii="Montserrat" w:hAnsi="Montserrat" w:cs="IRANSansX"/>
          <w:sz w:val="24"/>
          <w:szCs w:val="24"/>
          <w:lang w:bidi="fa-IR"/>
        </w:rPr>
        <w:t>5</w:t>
      </w:r>
    </w:p>
    <w:p w14:paraId="0617450C" w14:textId="120ED23D" w:rsidR="001C129F" w:rsidRPr="009E233F" w:rsidRDefault="00AD5CA0" w:rsidP="00AD5CA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Montserrat" w:hAnsi="Montserrat" w:cs="IRANSansX"/>
          <w:sz w:val="24"/>
          <w:lang w:bidi="fa-IR"/>
        </w:rPr>
      </w:pPr>
      <w:r w:rsidRPr="009E233F">
        <w:rPr>
          <w:rFonts w:ascii="Montserrat" w:hAnsi="Montserrat" w:cs="IRANSansX"/>
          <w:sz w:val="24"/>
          <w:lang w:bidi="fa-IR"/>
        </w:rPr>
        <w:t>https://www.medicines.org.uk/emc/product/15561/smpc</w:t>
      </w:r>
    </w:p>
    <w:sectPr w:rsidR="001C129F" w:rsidRPr="009E233F" w:rsidSect="002978EC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B556F" w14:textId="77777777" w:rsidR="004B4ED3" w:rsidRDefault="004B4ED3" w:rsidP="007D60FC">
      <w:pPr>
        <w:spacing w:after="0" w:line="240" w:lineRule="auto"/>
      </w:pPr>
      <w:r>
        <w:separator/>
      </w:r>
    </w:p>
  </w:endnote>
  <w:endnote w:type="continuationSeparator" w:id="0">
    <w:p w14:paraId="505AEB29" w14:textId="77777777" w:rsidR="004B4ED3" w:rsidRDefault="004B4ED3" w:rsidP="007D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X">
    <w:altName w:val="Arial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BF4D" w14:textId="77777777" w:rsidR="007D60FC" w:rsidRDefault="007D6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45026" w14:textId="77777777" w:rsidR="004B4ED3" w:rsidRDefault="004B4ED3" w:rsidP="007D60FC">
      <w:pPr>
        <w:spacing w:after="0" w:line="240" w:lineRule="auto"/>
      </w:pPr>
      <w:r>
        <w:separator/>
      </w:r>
    </w:p>
  </w:footnote>
  <w:footnote w:type="continuationSeparator" w:id="0">
    <w:p w14:paraId="2944A8C9" w14:textId="77777777" w:rsidR="004B4ED3" w:rsidRDefault="004B4ED3" w:rsidP="007D6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7AE4"/>
    <w:multiLevelType w:val="hybridMultilevel"/>
    <w:tmpl w:val="B41A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83A5C"/>
    <w:multiLevelType w:val="hybridMultilevel"/>
    <w:tmpl w:val="593A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17090"/>
    <w:multiLevelType w:val="hybridMultilevel"/>
    <w:tmpl w:val="7774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395F"/>
    <w:multiLevelType w:val="hybridMultilevel"/>
    <w:tmpl w:val="6D14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03CE1"/>
    <w:multiLevelType w:val="hybridMultilevel"/>
    <w:tmpl w:val="798A3668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D1176B"/>
    <w:multiLevelType w:val="hybridMultilevel"/>
    <w:tmpl w:val="38EAF6C8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BC151E"/>
    <w:multiLevelType w:val="hybridMultilevel"/>
    <w:tmpl w:val="6B40E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A6CA6"/>
    <w:multiLevelType w:val="hybridMultilevel"/>
    <w:tmpl w:val="B074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3229A"/>
    <w:multiLevelType w:val="hybridMultilevel"/>
    <w:tmpl w:val="28EA24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D25FA4"/>
    <w:multiLevelType w:val="hybridMultilevel"/>
    <w:tmpl w:val="C6D44C2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736A55"/>
    <w:multiLevelType w:val="hybridMultilevel"/>
    <w:tmpl w:val="272C382C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093B44"/>
    <w:multiLevelType w:val="hybridMultilevel"/>
    <w:tmpl w:val="B10C933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DE4B7E"/>
    <w:multiLevelType w:val="hybridMultilevel"/>
    <w:tmpl w:val="D0225C64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755F82"/>
    <w:multiLevelType w:val="hybridMultilevel"/>
    <w:tmpl w:val="7442745E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47426C"/>
    <w:multiLevelType w:val="hybridMultilevel"/>
    <w:tmpl w:val="C014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13BF3"/>
    <w:multiLevelType w:val="hybridMultilevel"/>
    <w:tmpl w:val="3F72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77032"/>
    <w:multiLevelType w:val="hybridMultilevel"/>
    <w:tmpl w:val="079E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25D54"/>
    <w:multiLevelType w:val="hybridMultilevel"/>
    <w:tmpl w:val="744AB108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E10060"/>
    <w:multiLevelType w:val="hybridMultilevel"/>
    <w:tmpl w:val="47609520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EC0404"/>
    <w:multiLevelType w:val="hybridMultilevel"/>
    <w:tmpl w:val="6CA68CC2"/>
    <w:lvl w:ilvl="0" w:tplc="EC32FFF4">
      <w:start w:val="1"/>
      <w:numFmt w:val="bullet"/>
      <w:lvlText w:val="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FC679F"/>
    <w:multiLevelType w:val="hybridMultilevel"/>
    <w:tmpl w:val="1CBE187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700A1088"/>
    <w:multiLevelType w:val="hybridMultilevel"/>
    <w:tmpl w:val="DFD210F6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0810BC"/>
    <w:multiLevelType w:val="hybridMultilevel"/>
    <w:tmpl w:val="837A6FD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7B7F73"/>
    <w:multiLevelType w:val="hybridMultilevel"/>
    <w:tmpl w:val="47888C92"/>
    <w:lvl w:ilvl="0" w:tplc="EC32FFF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041C7F"/>
    <w:multiLevelType w:val="hybridMultilevel"/>
    <w:tmpl w:val="C3E0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13"/>
  </w:num>
  <w:num w:numId="5">
    <w:abstractNumId w:val="19"/>
  </w:num>
  <w:num w:numId="6">
    <w:abstractNumId w:val="11"/>
  </w:num>
  <w:num w:numId="7">
    <w:abstractNumId w:val="22"/>
  </w:num>
  <w:num w:numId="8">
    <w:abstractNumId w:val="23"/>
  </w:num>
  <w:num w:numId="9">
    <w:abstractNumId w:val="18"/>
  </w:num>
  <w:num w:numId="10">
    <w:abstractNumId w:val="12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16"/>
  </w:num>
  <w:num w:numId="16">
    <w:abstractNumId w:val="1"/>
  </w:num>
  <w:num w:numId="17">
    <w:abstractNumId w:val="15"/>
  </w:num>
  <w:num w:numId="18">
    <w:abstractNumId w:val="20"/>
  </w:num>
  <w:num w:numId="19">
    <w:abstractNumId w:val="7"/>
  </w:num>
  <w:num w:numId="20">
    <w:abstractNumId w:val="6"/>
  </w:num>
  <w:num w:numId="21">
    <w:abstractNumId w:val="10"/>
  </w:num>
  <w:num w:numId="22">
    <w:abstractNumId w:val="17"/>
  </w:num>
  <w:num w:numId="23">
    <w:abstractNumId w:val="4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EC"/>
    <w:rsid w:val="0001575C"/>
    <w:rsid w:val="000202C3"/>
    <w:rsid w:val="00035569"/>
    <w:rsid w:val="00046CEE"/>
    <w:rsid w:val="000477AA"/>
    <w:rsid w:val="0008618E"/>
    <w:rsid w:val="000A2068"/>
    <w:rsid w:val="000A3D1D"/>
    <w:rsid w:val="000C5F97"/>
    <w:rsid w:val="000D58E9"/>
    <w:rsid w:val="000E3BB0"/>
    <w:rsid w:val="000F1A05"/>
    <w:rsid w:val="000F35DD"/>
    <w:rsid w:val="000F544C"/>
    <w:rsid w:val="000F655D"/>
    <w:rsid w:val="001022D5"/>
    <w:rsid w:val="00120A20"/>
    <w:rsid w:val="001409FF"/>
    <w:rsid w:val="0014409C"/>
    <w:rsid w:val="00145D75"/>
    <w:rsid w:val="001548E3"/>
    <w:rsid w:val="00157B24"/>
    <w:rsid w:val="00161C7B"/>
    <w:rsid w:val="001647AE"/>
    <w:rsid w:val="00172F2F"/>
    <w:rsid w:val="00174479"/>
    <w:rsid w:val="00177602"/>
    <w:rsid w:val="00177DE3"/>
    <w:rsid w:val="00180B18"/>
    <w:rsid w:val="00196766"/>
    <w:rsid w:val="001A2D5A"/>
    <w:rsid w:val="001A6346"/>
    <w:rsid w:val="001A6653"/>
    <w:rsid w:val="001A7D6F"/>
    <w:rsid w:val="001B2FDF"/>
    <w:rsid w:val="001C129F"/>
    <w:rsid w:val="001C30F8"/>
    <w:rsid w:val="001C44BA"/>
    <w:rsid w:val="001D09F5"/>
    <w:rsid w:val="001D31DF"/>
    <w:rsid w:val="001D4181"/>
    <w:rsid w:val="001D7082"/>
    <w:rsid w:val="001D7CAA"/>
    <w:rsid w:val="001F70B7"/>
    <w:rsid w:val="00212D3A"/>
    <w:rsid w:val="00216B4C"/>
    <w:rsid w:val="002271CD"/>
    <w:rsid w:val="002279DF"/>
    <w:rsid w:val="002413BF"/>
    <w:rsid w:val="00245380"/>
    <w:rsid w:val="00251C31"/>
    <w:rsid w:val="00255816"/>
    <w:rsid w:val="0025708D"/>
    <w:rsid w:val="00257CCD"/>
    <w:rsid w:val="002615A6"/>
    <w:rsid w:val="0026400E"/>
    <w:rsid w:val="00275D55"/>
    <w:rsid w:val="002978EC"/>
    <w:rsid w:val="00297BE7"/>
    <w:rsid w:val="002A4BB6"/>
    <w:rsid w:val="002A559F"/>
    <w:rsid w:val="002A6A49"/>
    <w:rsid w:val="002B417E"/>
    <w:rsid w:val="002C4F5B"/>
    <w:rsid w:val="002C564C"/>
    <w:rsid w:val="002D410F"/>
    <w:rsid w:val="002D6A79"/>
    <w:rsid w:val="002E00A9"/>
    <w:rsid w:val="002E042B"/>
    <w:rsid w:val="002E1EC1"/>
    <w:rsid w:val="002E64D6"/>
    <w:rsid w:val="002E7C8A"/>
    <w:rsid w:val="002F0E28"/>
    <w:rsid w:val="002F5479"/>
    <w:rsid w:val="00303962"/>
    <w:rsid w:val="003108B6"/>
    <w:rsid w:val="00313A6C"/>
    <w:rsid w:val="00323EA8"/>
    <w:rsid w:val="00325361"/>
    <w:rsid w:val="003324C8"/>
    <w:rsid w:val="003327DE"/>
    <w:rsid w:val="0033347B"/>
    <w:rsid w:val="00343D3F"/>
    <w:rsid w:val="003445C2"/>
    <w:rsid w:val="00346BCC"/>
    <w:rsid w:val="00346DE7"/>
    <w:rsid w:val="00356978"/>
    <w:rsid w:val="00371A6A"/>
    <w:rsid w:val="00374775"/>
    <w:rsid w:val="00375E0D"/>
    <w:rsid w:val="00385074"/>
    <w:rsid w:val="003A74BA"/>
    <w:rsid w:val="003A7781"/>
    <w:rsid w:val="003B19D7"/>
    <w:rsid w:val="003B6C65"/>
    <w:rsid w:val="003C244C"/>
    <w:rsid w:val="003E159C"/>
    <w:rsid w:val="003F131D"/>
    <w:rsid w:val="003F7571"/>
    <w:rsid w:val="0040395D"/>
    <w:rsid w:val="004055BE"/>
    <w:rsid w:val="004136B8"/>
    <w:rsid w:val="0042210A"/>
    <w:rsid w:val="00434D82"/>
    <w:rsid w:val="00437DC5"/>
    <w:rsid w:val="00442E76"/>
    <w:rsid w:val="0045488A"/>
    <w:rsid w:val="00456126"/>
    <w:rsid w:val="00476609"/>
    <w:rsid w:val="00483A96"/>
    <w:rsid w:val="00487643"/>
    <w:rsid w:val="004B1BA9"/>
    <w:rsid w:val="004B4ED3"/>
    <w:rsid w:val="004C2126"/>
    <w:rsid w:val="004C271D"/>
    <w:rsid w:val="004C5432"/>
    <w:rsid w:val="004C70EC"/>
    <w:rsid w:val="004D67D8"/>
    <w:rsid w:val="004D72FB"/>
    <w:rsid w:val="004E4835"/>
    <w:rsid w:val="004F0DC7"/>
    <w:rsid w:val="004F26CD"/>
    <w:rsid w:val="004F2C3C"/>
    <w:rsid w:val="005004BE"/>
    <w:rsid w:val="00500F64"/>
    <w:rsid w:val="00504148"/>
    <w:rsid w:val="00512869"/>
    <w:rsid w:val="0051340A"/>
    <w:rsid w:val="00514AB0"/>
    <w:rsid w:val="0052115D"/>
    <w:rsid w:val="00522765"/>
    <w:rsid w:val="005327AD"/>
    <w:rsid w:val="005355BA"/>
    <w:rsid w:val="00537147"/>
    <w:rsid w:val="00552C3C"/>
    <w:rsid w:val="00555B0A"/>
    <w:rsid w:val="005632CD"/>
    <w:rsid w:val="005713CC"/>
    <w:rsid w:val="00582AE9"/>
    <w:rsid w:val="00593853"/>
    <w:rsid w:val="00594E9A"/>
    <w:rsid w:val="005A39D5"/>
    <w:rsid w:val="005A4F73"/>
    <w:rsid w:val="005B4D5C"/>
    <w:rsid w:val="005B55DC"/>
    <w:rsid w:val="005B603F"/>
    <w:rsid w:val="005D5491"/>
    <w:rsid w:val="005D6DA1"/>
    <w:rsid w:val="00603BD6"/>
    <w:rsid w:val="00604288"/>
    <w:rsid w:val="00623B9C"/>
    <w:rsid w:val="00624661"/>
    <w:rsid w:val="00642C9C"/>
    <w:rsid w:val="00645179"/>
    <w:rsid w:val="00650568"/>
    <w:rsid w:val="00650ED6"/>
    <w:rsid w:val="00656010"/>
    <w:rsid w:val="006702F5"/>
    <w:rsid w:val="00670D34"/>
    <w:rsid w:val="006750EC"/>
    <w:rsid w:val="006813AB"/>
    <w:rsid w:val="00684989"/>
    <w:rsid w:val="00692792"/>
    <w:rsid w:val="006956B1"/>
    <w:rsid w:val="006A61BF"/>
    <w:rsid w:val="006B0ECF"/>
    <w:rsid w:val="006B5A41"/>
    <w:rsid w:val="006B5D91"/>
    <w:rsid w:val="006C0F4C"/>
    <w:rsid w:val="006C2714"/>
    <w:rsid w:val="006C3556"/>
    <w:rsid w:val="006E1EE2"/>
    <w:rsid w:val="006E3038"/>
    <w:rsid w:val="006F5232"/>
    <w:rsid w:val="00703105"/>
    <w:rsid w:val="00704342"/>
    <w:rsid w:val="00715ED8"/>
    <w:rsid w:val="007162C6"/>
    <w:rsid w:val="00723769"/>
    <w:rsid w:val="00737B49"/>
    <w:rsid w:val="0074619C"/>
    <w:rsid w:val="0074789B"/>
    <w:rsid w:val="00751118"/>
    <w:rsid w:val="00752C89"/>
    <w:rsid w:val="007560D0"/>
    <w:rsid w:val="00760136"/>
    <w:rsid w:val="00777977"/>
    <w:rsid w:val="00785BA6"/>
    <w:rsid w:val="00790B8C"/>
    <w:rsid w:val="007959C0"/>
    <w:rsid w:val="00795A81"/>
    <w:rsid w:val="007B15F9"/>
    <w:rsid w:val="007B5B82"/>
    <w:rsid w:val="007D05D0"/>
    <w:rsid w:val="007D60FC"/>
    <w:rsid w:val="007D63F9"/>
    <w:rsid w:val="007D6872"/>
    <w:rsid w:val="007F1695"/>
    <w:rsid w:val="007F2DE6"/>
    <w:rsid w:val="007F6730"/>
    <w:rsid w:val="008159D6"/>
    <w:rsid w:val="008255A5"/>
    <w:rsid w:val="0083296F"/>
    <w:rsid w:val="00841385"/>
    <w:rsid w:val="0084500C"/>
    <w:rsid w:val="00850B83"/>
    <w:rsid w:val="008517B5"/>
    <w:rsid w:val="00853067"/>
    <w:rsid w:val="00856F65"/>
    <w:rsid w:val="00857714"/>
    <w:rsid w:val="00860FDF"/>
    <w:rsid w:val="008612C5"/>
    <w:rsid w:val="00861B28"/>
    <w:rsid w:val="008645B8"/>
    <w:rsid w:val="00886D0B"/>
    <w:rsid w:val="008B6E63"/>
    <w:rsid w:val="008C060C"/>
    <w:rsid w:val="008C4C08"/>
    <w:rsid w:val="008D194E"/>
    <w:rsid w:val="008D2B66"/>
    <w:rsid w:val="008D5F1B"/>
    <w:rsid w:val="008F5972"/>
    <w:rsid w:val="009050E5"/>
    <w:rsid w:val="00905109"/>
    <w:rsid w:val="00942067"/>
    <w:rsid w:val="00953816"/>
    <w:rsid w:val="0095500C"/>
    <w:rsid w:val="0095790F"/>
    <w:rsid w:val="009635FB"/>
    <w:rsid w:val="00966022"/>
    <w:rsid w:val="009710DB"/>
    <w:rsid w:val="00982C70"/>
    <w:rsid w:val="00993761"/>
    <w:rsid w:val="00995193"/>
    <w:rsid w:val="00997732"/>
    <w:rsid w:val="00997C09"/>
    <w:rsid w:val="009A2C95"/>
    <w:rsid w:val="009A471C"/>
    <w:rsid w:val="009B6C1A"/>
    <w:rsid w:val="009D1BCB"/>
    <w:rsid w:val="009D5DD6"/>
    <w:rsid w:val="009E0E46"/>
    <w:rsid w:val="009E233F"/>
    <w:rsid w:val="009E2A23"/>
    <w:rsid w:val="009E2ED5"/>
    <w:rsid w:val="009E6654"/>
    <w:rsid w:val="009F2C93"/>
    <w:rsid w:val="00A05F8B"/>
    <w:rsid w:val="00A1281D"/>
    <w:rsid w:val="00A241F2"/>
    <w:rsid w:val="00A34FEE"/>
    <w:rsid w:val="00A40721"/>
    <w:rsid w:val="00A42A7E"/>
    <w:rsid w:val="00A4382A"/>
    <w:rsid w:val="00A60290"/>
    <w:rsid w:val="00A64578"/>
    <w:rsid w:val="00A725BF"/>
    <w:rsid w:val="00A76E4C"/>
    <w:rsid w:val="00A81547"/>
    <w:rsid w:val="00A91752"/>
    <w:rsid w:val="00AA3D4A"/>
    <w:rsid w:val="00AB0934"/>
    <w:rsid w:val="00AC51EA"/>
    <w:rsid w:val="00AC6AF7"/>
    <w:rsid w:val="00AC7E83"/>
    <w:rsid w:val="00AC7EED"/>
    <w:rsid w:val="00AD1587"/>
    <w:rsid w:val="00AD5CA0"/>
    <w:rsid w:val="00AF6336"/>
    <w:rsid w:val="00B01FAF"/>
    <w:rsid w:val="00B050ED"/>
    <w:rsid w:val="00B16D71"/>
    <w:rsid w:val="00B2269E"/>
    <w:rsid w:val="00B35532"/>
    <w:rsid w:val="00B5044F"/>
    <w:rsid w:val="00B50FBB"/>
    <w:rsid w:val="00B54404"/>
    <w:rsid w:val="00B55B08"/>
    <w:rsid w:val="00B837F9"/>
    <w:rsid w:val="00B903C0"/>
    <w:rsid w:val="00BA2540"/>
    <w:rsid w:val="00BB2F20"/>
    <w:rsid w:val="00BB71C8"/>
    <w:rsid w:val="00BC2D51"/>
    <w:rsid w:val="00BC513C"/>
    <w:rsid w:val="00BC62B9"/>
    <w:rsid w:val="00BC65B6"/>
    <w:rsid w:val="00BC783C"/>
    <w:rsid w:val="00BD076F"/>
    <w:rsid w:val="00BD49A7"/>
    <w:rsid w:val="00BD784E"/>
    <w:rsid w:val="00BD791E"/>
    <w:rsid w:val="00BE0968"/>
    <w:rsid w:val="00BE132A"/>
    <w:rsid w:val="00C02149"/>
    <w:rsid w:val="00C2121A"/>
    <w:rsid w:val="00C237A5"/>
    <w:rsid w:val="00C27C7A"/>
    <w:rsid w:val="00C31784"/>
    <w:rsid w:val="00C35FB3"/>
    <w:rsid w:val="00C37017"/>
    <w:rsid w:val="00C4685F"/>
    <w:rsid w:val="00C50BAB"/>
    <w:rsid w:val="00C571C0"/>
    <w:rsid w:val="00C6013D"/>
    <w:rsid w:val="00C61C63"/>
    <w:rsid w:val="00C71803"/>
    <w:rsid w:val="00C71846"/>
    <w:rsid w:val="00C8292A"/>
    <w:rsid w:val="00C90942"/>
    <w:rsid w:val="00C91E80"/>
    <w:rsid w:val="00CB0F6F"/>
    <w:rsid w:val="00CB1CEE"/>
    <w:rsid w:val="00CB349F"/>
    <w:rsid w:val="00CD58F3"/>
    <w:rsid w:val="00CE3F9C"/>
    <w:rsid w:val="00CF2C32"/>
    <w:rsid w:val="00CF391C"/>
    <w:rsid w:val="00D00414"/>
    <w:rsid w:val="00D06C46"/>
    <w:rsid w:val="00D117C4"/>
    <w:rsid w:val="00D162D1"/>
    <w:rsid w:val="00D243AD"/>
    <w:rsid w:val="00D308D0"/>
    <w:rsid w:val="00D31A05"/>
    <w:rsid w:val="00D40B06"/>
    <w:rsid w:val="00D52F97"/>
    <w:rsid w:val="00D55249"/>
    <w:rsid w:val="00D5631C"/>
    <w:rsid w:val="00D61182"/>
    <w:rsid w:val="00D73D2F"/>
    <w:rsid w:val="00D76C75"/>
    <w:rsid w:val="00DA7A70"/>
    <w:rsid w:val="00DC0CAB"/>
    <w:rsid w:val="00DC1BCE"/>
    <w:rsid w:val="00DC7E7D"/>
    <w:rsid w:val="00DD165C"/>
    <w:rsid w:val="00DD2101"/>
    <w:rsid w:val="00DE644D"/>
    <w:rsid w:val="00DF4E5C"/>
    <w:rsid w:val="00DF5249"/>
    <w:rsid w:val="00E0424E"/>
    <w:rsid w:val="00E07622"/>
    <w:rsid w:val="00E07F2B"/>
    <w:rsid w:val="00E22246"/>
    <w:rsid w:val="00E43924"/>
    <w:rsid w:val="00E47728"/>
    <w:rsid w:val="00E5287E"/>
    <w:rsid w:val="00E60EC3"/>
    <w:rsid w:val="00E66A7B"/>
    <w:rsid w:val="00E707F3"/>
    <w:rsid w:val="00E7093A"/>
    <w:rsid w:val="00E7666E"/>
    <w:rsid w:val="00E83AF6"/>
    <w:rsid w:val="00E84B26"/>
    <w:rsid w:val="00E919CD"/>
    <w:rsid w:val="00E93DC7"/>
    <w:rsid w:val="00EA0BEE"/>
    <w:rsid w:val="00EA71FB"/>
    <w:rsid w:val="00EC6343"/>
    <w:rsid w:val="00EE17D4"/>
    <w:rsid w:val="00EE2BBA"/>
    <w:rsid w:val="00EE32BA"/>
    <w:rsid w:val="00EE37F0"/>
    <w:rsid w:val="00EE521C"/>
    <w:rsid w:val="00EF26AB"/>
    <w:rsid w:val="00EF3495"/>
    <w:rsid w:val="00F03968"/>
    <w:rsid w:val="00F14EE1"/>
    <w:rsid w:val="00F2483E"/>
    <w:rsid w:val="00F2749B"/>
    <w:rsid w:val="00F334C3"/>
    <w:rsid w:val="00F33A48"/>
    <w:rsid w:val="00F36FA4"/>
    <w:rsid w:val="00F4415D"/>
    <w:rsid w:val="00F47286"/>
    <w:rsid w:val="00F564F2"/>
    <w:rsid w:val="00F6687B"/>
    <w:rsid w:val="00F714ED"/>
    <w:rsid w:val="00F901B1"/>
    <w:rsid w:val="00F9084E"/>
    <w:rsid w:val="00FA2E1A"/>
    <w:rsid w:val="00FC464B"/>
    <w:rsid w:val="00FE0CD6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4C728"/>
  <w15:chartTrackingRefBased/>
  <w15:docId w15:val="{D10677DA-7091-4D71-8CD6-D583DE38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2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0FC"/>
  </w:style>
  <w:style w:type="paragraph" w:styleId="Footer">
    <w:name w:val="footer"/>
    <w:basedOn w:val="Normal"/>
    <w:link w:val="FooterChar"/>
    <w:uiPriority w:val="99"/>
    <w:unhideWhenUsed/>
    <w:rsid w:val="007D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0FC"/>
  </w:style>
  <w:style w:type="paragraph" w:styleId="Revision">
    <w:name w:val="Revision"/>
    <w:hidden/>
    <w:uiPriority w:val="99"/>
    <w:semiHidden/>
    <w:rsid w:val="000355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7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1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F8A9-5C38-4F01-B5E8-06C1260D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Nikdokht Ebrahimi</dc:creator>
  <cp:keywords/>
  <dc:description/>
  <cp:lastModifiedBy>Reza Yari</cp:lastModifiedBy>
  <cp:revision>2</cp:revision>
  <dcterms:created xsi:type="dcterms:W3CDTF">2025-06-25T11:21:00Z</dcterms:created>
  <dcterms:modified xsi:type="dcterms:W3CDTF">2025-06-25T11:21:00Z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cfed4f3e-7e12-464e-8b4d-b2e7f5a337ff</vt:lpwstr>
  </property>
</Properties>
</file>