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3D25" w14:textId="07E30B47" w:rsidR="00D83795" w:rsidRPr="00AE4FFA" w:rsidRDefault="00D83795" w:rsidP="00D83795">
      <w:pPr>
        <w:spacing w:line="360" w:lineRule="auto"/>
        <w:jc w:val="center"/>
        <w:rPr>
          <w:rFonts w:ascii="IRANSansX" w:hAnsi="IRANSansX" w:cs="IRANSansX"/>
          <w:b/>
          <w:bCs/>
          <w:color w:val="CC0000"/>
          <w:sz w:val="32"/>
          <w:szCs w:val="32"/>
          <w:rtl/>
        </w:rPr>
      </w:pPr>
      <w:r>
        <w:rPr>
          <w:rFonts w:ascii="IRANSansX" w:hAnsi="IRANSansX" w:cs="IRANSansX" w:hint="cs"/>
          <w:b/>
          <w:bCs/>
          <w:color w:val="CC0000"/>
          <w:sz w:val="32"/>
          <w:szCs w:val="32"/>
          <w:rtl/>
        </w:rPr>
        <w:t>رمدسیویر</w:t>
      </w:r>
    </w:p>
    <w:p w14:paraId="68C1029D" w14:textId="6D09DBD1" w:rsidR="00BD3111" w:rsidRPr="00BD3111" w:rsidRDefault="00BD3111" w:rsidP="00BD3111">
      <w:pPr>
        <w:spacing w:line="360" w:lineRule="auto"/>
        <w:rPr>
          <w:rFonts w:ascii="IRANSansX" w:hAnsi="IRANSansX" w:cs="IRANSansX"/>
          <w:sz w:val="24"/>
          <w:szCs w:val="24"/>
          <w:rtl/>
        </w:rPr>
      </w:pPr>
      <w:r w:rsidRPr="00C97B67">
        <w:rPr>
          <w:rFonts w:ascii="IRANSansX" w:hAnsi="IRANSansX" w:cs="IRANSansX"/>
          <w:b/>
          <w:bCs/>
          <w:sz w:val="24"/>
          <w:szCs w:val="24"/>
          <w:rtl/>
        </w:rPr>
        <w:t>نام ژنر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</w:t>
      </w: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ک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D83795">
        <w:rPr>
          <w:rFonts w:ascii="IRANSansX" w:hAnsi="IRANSansX" w:cs="IRANSansX"/>
          <w:sz w:val="24"/>
          <w:szCs w:val="24"/>
          <w:rtl/>
        </w:rPr>
        <w:t>رمدسیویر</w:t>
      </w:r>
    </w:p>
    <w:p w14:paraId="19D5020D" w14:textId="6D6CD4B6" w:rsidR="00C97B67" w:rsidRPr="00F4086A" w:rsidRDefault="00BD3111" w:rsidP="00C97B67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شکل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دارو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یی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C97B67">
        <w:rPr>
          <w:rFonts w:ascii="IRANSansX" w:hAnsi="IRANSansX" w:cs="IRANSansX" w:hint="cs"/>
          <w:color w:val="000000" w:themeColor="text1"/>
          <w:sz w:val="24"/>
          <w:szCs w:val="24"/>
          <w:rtl/>
        </w:rPr>
        <w:t>1</w:t>
      </w:r>
      <w:r w:rsidR="00C97B67"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00 میلی</w:t>
      </w:r>
      <w:r w:rsidR="00C97B67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C97B67"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گرم </w:t>
      </w:r>
      <w:r w:rsidR="00C97B67">
        <w:rPr>
          <w:rFonts w:ascii="IRANSansX" w:hAnsi="IRANSansX" w:cs="IRANSansX" w:hint="cs"/>
          <w:color w:val="000000" w:themeColor="text1"/>
          <w:sz w:val="24"/>
          <w:szCs w:val="24"/>
          <w:rtl/>
        </w:rPr>
        <w:t>در 20 میلی</w:t>
      </w:r>
      <w:r w:rsidR="00C97B67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C97B67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لیتر </w:t>
      </w:r>
      <w:r w:rsidR="00C97B67"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محلول </w:t>
      </w:r>
      <w:r w:rsidR="00C137C4">
        <w:rPr>
          <w:rFonts w:ascii="IRANSansX" w:hAnsi="IRANSansX" w:cs="IRANSansX" w:hint="cs"/>
          <w:color w:val="000000" w:themeColor="text1"/>
          <w:sz w:val="24"/>
          <w:szCs w:val="24"/>
          <w:rtl/>
        </w:rPr>
        <w:t>ت</w:t>
      </w:r>
      <w:r w:rsidR="00C97B67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غلیظ </w:t>
      </w:r>
      <w:r w:rsidR="00C137C4">
        <w:rPr>
          <w:rFonts w:ascii="IRANSansX" w:hAnsi="IRANSansX" w:cs="IRANSansX" w:hint="cs"/>
          <w:color w:val="000000" w:themeColor="text1"/>
          <w:sz w:val="24"/>
          <w:szCs w:val="24"/>
          <w:rtl/>
        </w:rPr>
        <w:t>شده جهت انفوزیون وریدی</w:t>
      </w:r>
    </w:p>
    <w:p w14:paraId="1BA3BE4A" w14:textId="7182FFFC" w:rsidR="00BD3111" w:rsidRPr="00BD3111" w:rsidRDefault="00BD3111" w:rsidP="00BD3111">
      <w:pPr>
        <w:spacing w:line="360" w:lineRule="auto"/>
        <w:rPr>
          <w:rFonts w:ascii="IRANSansX" w:hAnsi="IRANSansX" w:cs="IRANSansX"/>
          <w:sz w:val="24"/>
          <w:szCs w:val="24"/>
          <w:rtl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دسته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دارو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یی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484930">
        <w:rPr>
          <w:rFonts w:ascii="IRANSansX" w:hAnsi="IRANSansX" w:cs="IRANSansX" w:hint="cs"/>
          <w:sz w:val="24"/>
          <w:szCs w:val="24"/>
          <w:rtl/>
        </w:rPr>
        <w:t xml:space="preserve">داروی </w:t>
      </w:r>
      <w:r w:rsidRPr="00BD3111">
        <w:rPr>
          <w:rFonts w:ascii="IRANSansX" w:hAnsi="IRANSansX" w:cs="IRANSansX"/>
          <w:sz w:val="24"/>
          <w:szCs w:val="24"/>
          <w:rtl/>
        </w:rPr>
        <w:t>ضدو</w:t>
      </w:r>
      <w:r w:rsidRPr="00BD3111">
        <w:rPr>
          <w:rFonts w:ascii="IRANSansX" w:hAnsi="IRANSansX" w:cs="IRANSansX" w:hint="cs"/>
          <w:sz w:val="24"/>
          <w:szCs w:val="24"/>
          <w:rtl/>
        </w:rPr>
        <w:t>ی</w:t>
      </w:r>
      <w:r w:rsidRPr="00BD3111">
        <w:rPr>
          <w:rFonts w:ascii="IRANSansX" w:hAnsi="IRANSansX" w:cs="IRANSansX" w:hint="eastAsia"/>
          <w:sz w:val="24"/>
          <w:szCs w:val="24"/>
          <w:rtl/>
        </w:rPr>
        <w:t>روس</w:t>
      </w:r>
    </w:p>
    <w:p w14:paraId="3A88082C" w14:textId="0329351E" w:rsidR="00BD3111" w:rsidRDefault="00BD3111" w:rsidP="00693FB5">
      <w:pPr>
        <w:pBdr>
          <w:bottom w:val="single" w:sz="4" w:space="1" w:color="auto"/>
        </w:pBdr>
        <w:spacing w:line="360" w:lineRule="auto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موارد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مصرف:</w:t>
      </w:r>
      <w:r w:rsidR="00C97B67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4A5118">
        <w:rPr>
          <w:rFonts w:ascii="IRANSansX" w:hAnsi="IRANSansX" w:cs="IRANSansX" w:hint="cs"/>
          <w:sz w:val="24"/>
          <w:szCs w:val="24"/>
          <w:rtl/>
        </w:rPr>
        <w:t>این دارو</w:t>
      </w:r>
      <w:r w:rsidRPr="00BD3111">
        <w:rPr>
          <w:rFonts w:ascii="IRANSansX" w:hAnsi="IRANSansX" w:cs="IRANSansX"/>
          <w:sz w:val="24"/>
          <w:szCs w:val="24"/>
          <w:rtl/>
        </w:rPr>
        <w:t xml:space="preserve"> برا</w:t>
      </w:r>
      <w:r w:rsidRPr="00BD3111">
        <w:rPr>
          <w:rFonts w:ascii="IRANSansX" w:hAnsi="IRANSansX" w:cs="IRANSansX" w:hint="cs"/>
          <w:sz w:val="24"/>
          <w:szCs w:val="24"/>
          <w:rtl/>
        </w:rPr>
        <w:t>ی</w:t>
      </w:r>
      <w:r w:rsidRPr="00BD3111">
        <w:rPr>
          <w:rFonts w:ascii="IRANSansX" w:hAnsi="IRANSansX" w:cs="IRANSansX"/>
          <w:sz w:val="24"/>
          <w:szCs w:val="24"/>
          <w:rtl/>
        </w:rPr>
        <w:t xml:space="preserve"> درمان ب</w:t>
      </w:r>
      <w:r w:rsidRPr="00BD3111">
        <w:rPr>
          <w:rFonts w:ascii="IRANSansX" w:hAnsi="IRANSansX" w:cs="IRANSansX" w:hint="cs"/>
          <w:sz w:val="24"/>
          <w:szCs w:val="24"/>
          <w:rtl/>
        </w:rPr>
        <w:t>ی</w:t>
      </w:r>
      <w:r w:rsidRPr="00BD3111">
        <w:rPr>
          <w:rFonts w:ascii="IRANSansX" w:hAnsi="IRANSansX" w:cs="IRANSansX" w:hint="eastAsia"/>
          <w:sz w:val="24"/>
          <w:szCs w:val="24"/>
          <w:rtl/>
        </w:rPr>
        <w:t>مار</w:t>
      </w:r>
      <w:r w:rsidRPr="00BD3111">
        <w:rPr>
          <w:rFonts w:ascii="IRANSansX" w:hAnsi="IRANSansX" w:cs="IRANSansX" w:hint="cs"/>
          <w:sz w:val="24"/>
          <w:szCs w:val="24"/>
          <w:rtl/>
        </w:rPr>
        <w:t>ی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C97B67" w:rsidRPr="00335EFF">
        <w:rPr>
          <w:rFonts w:ascii="IRANSansX" w:hAnsi="IRANSansX" w:cs="IRANSansX" w:hint="cs"/>
          <w:color w:val="000000" w:themeColor="text1"/>
          <w:sz w:val="24"/>
          <w:szCs w:val="24"/>
          <w:rtl/>
        </w:rPr>
        <w:t>کووید-19</w:t>
      </w:r>
      <w:r w:rsidR="00C97B67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کاربرد دارد</w:t>
      </w:r>
      <w:r w:rsidR="009254CD">
        <w:rPr>
          <w:rFonts w:ascii="IRANSansX" w:hAnsi="IRANSansX" w:cs="IRANSansX" w:hint="cs"/>
          <w:color w:val="000000" w:themeColor="text1"/>
          <w:sz w:val="24"/>
          <w:szCs w:val="24"/>
          <w:rtl/>
        </w:rPr>
        <w:t>.</w:t>
      </w:r>
    </w:p>
    <w:p w14:paraId="4310EC96" w14:textId="77777777" w:rsidR="00BD3111" w:rsidRDefault="00BD3111" w:rsidP="004F3858">
      <w:pPr>
        <w:spacing w:line="360" w:lineRule="auto"/>
        <w:jc w:val="center"/>
        <w:rPr>
          <w:rFonts w:ascii="IRANSansX" w:hAnsi="IRANSansX" w:cs="IRANSansX"/>
          <w:b/>
          <w:bCs/>
          <w:color w:val="CC0000"/>
          <w:sz w:val="32"/>
          <w:szCs w:val="32"/>
          <w:rtl/>
        </w:rPr>
      </w:pPr>
    </w:p>
    <w:p w14:paraId="28C6D704" w14:textId="4261F010" w:rsidR="00653766" w:rsidRPr="00AE4FFA" w:rsidRDefault="00D83795" w:rsidP="00F4086A">
      <w:pPr>
        <w:spacing w:line="360" w:lineRule="auto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36591C4C" w14:textId="62939564" w:rsidR="00C7705E" w:rsidRDefault="00D83795" w:rsidP="00EA487E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="00653766" w:rsidRPr="00EA487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یک</w:t>
      </w:r>
      <w:r w:rsidR="00340632"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EA487E" w:rsidRPr="00EA487E">
        <w:rPr>
          <w:rFonts w:ascii="IRANSansX" w:hAnsi="IRANSansX" w:cs="IRANSansX"/>
          <w:color w:val="000000" w:themeColor="text1"/>
          <w:sz w:val="24"/>
          <w:szCs w:val="24"/>
          <w:rtl/>
        </w:rPr>
        <w:t>پیش‌داروی نوکلئوتید آدنوزین</w:t>
      </w:r>
      <w:r w:rsidR="00EA487E"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C15732"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است که سنتز </w:t>
      </w:r>
      <w:r w:rsidR="00C15732" w:rsidRPr="00EA487E">
        <w:rPr>
          <w:rFonts w:ascii="IRANSansX" w:hAnsi="IRANSansX" w:cs="IRANSansX"/>
          <w:color w:val="000000" w:themeColor="text1"/>
          <w:sz w:val="24"/>
          <w:szCs w:val="24"/>
        </w:rPr>
        <w:t>RNA</w:t>
      </w:r>
      <w:r w:rsidR="00C15732"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ویروس را مهار می</w:t>
      </w:r>
      <w:r w:rsidR="00C15732" w:rsidRPr="00EA487E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C15732" w:rsidRPr="00EA487E">
        <w:rPr>
          <w:rFonts w:ascii="IRANSansX" w:hAnsi="IRANSansX" w:cs="IRANSansX" w:hint="cs"/>
          <w:color w:val="000000" w:themeColor="text1"/>
          <w:sz w:val="24"/>
          <w:szCs w:val="24"/>
          <w:rtl/>
        </w:rPr>
        <w:t>کند.</w:t>
      </w:r>
    </w:p>
    <w:p w14:paraId="00C9197C" w14:textId="77777777" w:rsidR="00C7705E" w:rsidRPr="00C7705E" w:rsidRDefault="00C7705E" w:rsidP="00C7705E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</w:p>
    <w:p w14:paraId="0FA7D987" w14:textId="4937EC5A" w:rsidR="006A637E" w:rsidRPr="00335EFF" w:rsidRDefault="006A637E" w:rsidP="00335EFF">
      <w:pPr>
        <w:spacing w:line="360" w:lineRule="auto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335EFF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موارد مصرف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23CDDB7D" w14:textId="6AC471C3" w:rsidR="00A90978" w:rsidRDefault="0020346B" w:rsidP="0020346B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 w:rsidRPr="0020346B">
        <w:rPr>
          <w:rFonts w:ascii="IRANSansX" w:hAnsi="IRANSansX" w:cs="IRANSansX"/>
          <w:color w:val="000000" w:themeColor="text1"/>
          <w:sz w:val="24"/>
          <w:szCs w:val="24"/>
          <w:rtl/>
        </w:rPr>
        <w:t>درمان کووید-۱۹ در بیماران بزرگسال و کودکان که نیاز به بستری شدن دارند، یا بیماران سرپایی مبتلا به کووید-۱۹ خفیف تا متوسط که در معرض خطر بالای پیشرفت به نوع شدید بیماری، از جمله بستری شدن یا مرگ، قرار دارند</w:t>
      </w:r>
      <w:r w:rsidRPr="0020346B">
        <w:rPr>
          <w:rFonts w:ascii="IRANSansX" w:hAnsi="IRANSansX" w:cs="IRANSansX"/>
          <w:color w:val="000000" w:themeColor="text1"/>
          <w:sz w:val="24"/>
          <w:szCs w:val="24"/>
        </w:rPr>
        <w:t>.</w:t>
      </w:r>
    </w:p>
    <w:p w14:paraId="42EE8DAD" w14:textId="77777777" w:rsidR="00503EC9" w:rsidRPr="00F40456" w:rsidRDefault="00503EC9" w:rsidP="0020346B">
      <w:pPr>
        <w:spacing w:line="360" w:lineRule="auto"/>
        <w:jc w:val="both"/>
        <w:rPr>
          <w:rFonts w:cs="IRANSansX"/>
          <w:b/>
          <w:bCs/>
          <w:color w:val="2F5496" w:themeColor="accent1" w:themeShade="BF"/>
          <w:sz w:val="24"/>
          <w:szCs w:val="24"/>
          <w:rtl/>
        </w:rPr>
      </w:pPr>
    </w:p>
    <w:p w14:paraId="77BA588F" w14:textId="34649CEB" w:rsidR="00B54D07" w:rsidRPr="00123834" w:rsidRDefault="00A90978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123834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شکل</w:t>
      </w:r>
      <w:r w:rsidR="00B54D07" w:rsidRPr="00123834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 دارویی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0DA9DEAC" w14:textId="1C72AAD2" w:rsidR="00A90978" w:rsidRDefault="008B6576" w:rsidP="00F4086A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1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00 میلی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گرم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در 20 میلی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لیتر 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محلول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تغلیظ شده جهت انفوزیون وریدی</w:t>
      </w:r>
    </w:p>
    <w:p w14:paraId="18F849C0" w14:textId="77777777" w:rsidR="00503EC9" w:rsidRPr="00985966" w:rsidRDefault="00503EC9" w:rsidP="00F4086A">
      <w:pPr>
        <w:spacing w:line="360" w:lineRule="auto"/>
        <w:jc w:val="both"/>
        <w:rPr>
          <w:rFonts w:cs="IRANSansX"/>
          <w:b/>
          <w:bCs/>
          <w:color w:val="2F5496" w:themeColor="accent1" w:themeShade="BF"/>
          <w:sz w:val="24"/>
          <w:szCs w:val="24"/>
        </w:rPr>
      </w:pPr>
    </w:p>
    <w:p w14:paraId="5E6E1FED" w14:textId="6D18F3D4" w:rsidR="00B54D07" w:rsidRPr="008C34C0" w:rsidRDefault="00B54D07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8C34C0">
        <w:rPr>
          <w:rFonts w:ascii="IRANSansX" w:hAnsi="IRANSansX" w:cs="IRANSansX"/>
          <w:b/>
          <w:bCs/>
          <w:color w:val="CC0000"/>
          <w:sz w:val="28"/>
          <w:szCs w:val="28"/>
          <w:rtl/>
        </w:rPr>
        <w:t>نحوه</w:t>
      </w:r>
      <w:r w:rsidR="006E0343" w:rsidRPr="008C34C0">
        <w:rPr>
          <w:rFonts w:ascii="IRANSansX" w:hAnsi="IRANSansX" w:cs="IRANSansX"/>
          <w:b/>
          <w:bCs/>
          <w:color w:val="CC0000"/>
          <w:sz w:val="28"/>
          <w:szCs w:val="28"/>
          <w:rtl/>
        </w:rPr>
        <w:softHyphen/>
      </w:r>
      <w:r w:rsidR="006E0343" w:rsidRPr="008C34C0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ی</w:t>
      </w:r>
      <w:r w:rsidRPr="008C34C0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 آماده</w:t>
      </w:r>
      <w:r w:rsidR="006E0343" w:rsidRPr="008C34C0">
        <w:rPr>
          <w:rFonts w:ascii="IRANSansX" w:hAnsi="IRANSansX" w:cs="IRANSansX"/>
          <w:b/>
          <w:bCs/>
          <w:color w:val="CC0000"/>
          <w:sz w:val="28"/>
          <w:szCs w:val="28"/>
          <w:rtl/>
        </w:rPr>
        <w:softHyphen/>
      </w:r>
      <w:r w:rsidRPr="008C34C0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سازی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56D62D99" w14:textId="0FD9EDB2" w:rsidR="00E871D1" w:rsidRDefault="007C77E2" w:rsidP="002A3096">
      <w:pPr>
        <w:spacing w:after="0" w:line="360" w:lineRule="auto"/>
        <w:jc w:val="both"/>
        <w:rPr>
          <w:rFonts w:ascii="Calibri" w:hAnsi="Calibri" w:cs="IRANSansX"/>
          <w:szCs w:val="24"/>
          <w:rtl/>
        </w:rPr>
      </w:pPr>
      <w:r>
        <w:rPr>
          <w:rFonts w:ascii="Calibri" w:hAnsi="Calibri" w:cs="IRANSansX" w:hint="cs"/>
          <w:szCs w:val="24"/>
          <w:rtl/>
        </w:rPr>
        <w:t>آماده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 xml:space="preserve">سازی </w:t>
      </w:r>
      <w:r w:rsidR="00D83795">
        <w:rPr>
          <w:rFonts w:ascii="Calibri" w:hAnsi="Calibri" w:cs="IRANSansX" w:hint="cs"/>
          <w:szCs w:val="24"/>
          <w:rtl/>
        </w:rPr>
        <w:t>رمدسیویر</w:t>
      </w:r>
      <w:r>
        <w:rPr>
          <w:rFonts w:ascii="Calibri" w:hAnsi="Calibri" w:cs="IRANSansX" w:hint="cs"/>
          <w:szCs w:val="24"/>
          <w:rtl/>
        </w:rPr>
        <w:t xml:space="preserve"> باید در شرایط </w:t>
      </w:r>
      <w:r w:rsidR="009168E6">
        <w:rPr>
          <w:rFonts w:ascii="Calibri" w:hAnsi="Calibri" w:cs="IRANSansX" w:hint="cs"/>
          <w:szCs w:val="24"/>
          <w:rtl/>
        </w:rPr>
        <w:t>ضد عفونی شده (</w:t>
      </w:r>
      <w:r>
        <w:rPr>
          <w:rFonts w:ascii="Calibri" w:hAnsi="Calibri" w:cs="IRANSansX" w:hint="cs"/>
          <w:szCs w:val="24"/>
          <w:rtl/>
        </w:rPr>
        <w:t>آسپتیک</w:t>
      </w:r>
      <w:r w:rsidR="009168E6">
        <w:rPr>
          <w:rFonts w:ascii="Calibri" w:hAnsi="Calibri" w:cs="IRANSansX" w:hint="cs"/>
          <w:szCs w:val="24"/>
          <w:rtl/>
        </w:rPr>
        <w:t>)</w:t>
      </w:r>
      <w:r>
        <w:rPr>
          <w:rFonts w:ascii="Calibri" w:hAnsi="Calibri" w:cs="IRANSansX" w:hint="cs"/>
          <w:szCs w:val="24"/>
          <w:rtl/>
        </w:rPr>
        <w:t xml:space="preserve"> و </w:t>
      </w:r>
      <w:r w:rsidR="0089719C">
        <w:rPr>
          <w:rFonts w:ascii="Calibri" w:hAnsi="Calibri" w:cs="IRANSansX" w:hint="cs"/>
          <w:szCs w:val="24"/>
          <w:rtl/>
        </w:rPr>
        <w:t>درست پیش از</w:t>
      </w:r>
      <w:r>
        <w:rPr>
          <w:rFonts w:ascii="Calibri" w:hAnsi="Calibri" w:cs="IRANSansX" w:hint="cs"/>
          <w:szCs w:val="24"/>
          <w:rtl/>
        </w:rPr>
        <w:t xml:space="preserve"> تزریق صورت گیرد.</w:t>
      </w:r>
      <w:r w:rsidR="00DD3366">
        <w:rPr>
          <w:rFonts w:ascii="Calibri" w:hAnsi="Calibri" w:cs="IRANSansX" w:hint="cs"/>
          <w:szCs w:val="24"/>
          <w:rtl/>
        </w:rPr>
        <w:t xml:space="preserve"> </w:t>
      </w:r>
      <w:r w:rsidR="007A4A44">
        <w:rPr>
          <w:rFonts w:ascii="Calibri" w:hAnsi="Calibri" w:cs="IRANSansX" w:hint="cs"/>
          <w:szCs w:val="24"/>
          <w:rtl/>
        </w:rPr>
        <w:t xml:space="preserve">محلول </w:t>
      </w:r>
      <w:r w:rsidR="00D83795">
        <w:rPr>
          <w:rFonts w:ascii="Calibri" w:hAnsi="Calibri" w:cs="IRANSansX" w:hint="cs"/>
          <w:szCs w:val="24"/>
          <w:rtl/>
        </w:rPr>
        <w:t>رمدسیویر</w:t>
      </w:r>
      <w:r w:rsidR="007A4A44">
        <w:rPr>
          <w:rFonts w:ascii="Calibri" w:hAnsi="Calibri" w:cs="IRANSansX" w:hint="cs"/>
          <w:szCs w:val="24"/>
          <w:rtl/>
        </w:rPr>
        <w:t xml:space="preserve"> باید بدون تغییر رنگ و فاقد هر گونه رسوب و یا ذرات خارجی باشد.</w:t>
      </w:r>
    </w:p>
    <w:p w14:paraId="78D6D5B4" w14:textId="64DBE7AD" w:rsidR="002A3096" w:rsidRPr="002A3096" w:rsidRDefault="002A3096" w:rsidP="002A3096">
      <w:pPr>
        <w:spacing w:after="0" w:line="360" w:lineRule="auto"/>
        <w:jc w:val="both"/>
        <w:rPr>
          <w:rFonts w:ascii="Calibri" w:hAnsi="Calibri" w:cs="IRANSansX"/>
          <w:szCs w:val="24"/>
        </w:rPr>
      </w:pPr>
      <w:r>
        <w:rPr>
          <w:rFonts w:ascii="Calibri" w:hAnsi="Calibri" w:cs="IRANSansX" w:hint="cs"/>
          <w:szCs w:val="24"/>
          <w:rtl/>
        </w:rPr>
        <w:lastRenderedPageBreak/>
        <w:t xml:space="preserve">رمدسیویر برای رقیق‌سازی با </w:t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سدیم کلراید 0.9%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سازگار است.</w:t>
      </w:r>
    </w:p>
    <w:p w14:paraId="4D0E11B8" w14:textId="3BCDCC50" w:rsidR="005462C7" w:rsidRDefault="005462C7" w:rsidP="005462C7">
      <w:pPr>
        <w:spacing w:after="0" w:line="360" w:lineRule="auto"/>
        <w:jc w:val="both"/>
        <w:rPr>
          <w:rFonts w:ascii="Calibri" w:hAnsi="Calibri" w:cs="IRANSansX"/>
          <w:szCs w:val="24"/>
          <w:rtl/>
        </w:rPr>
      </w:pPr>
      <w:r>
        <w:rPr>
          <w:rFonts w:ascii="Calibri" w:hAnsi="Calibri" w:cs="IRANSansX" w:hint="cs"/>
          <w:szCs w:val="24"/>
          <w:rtl/>
        </w:rPr>
        <w:t>محلول رقیق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>شده به این روش، به مدت 4 ساعت در دمای اتاق (20 تا 25 درجه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>ی سانتی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>گراد) و یا 24 ساعت در یخچال (2 تا 8 درجه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>ی سانتی</w:t>
      </w:r>
      <w:r>
        <w:rPr>
          <w:rFonts w:ascii="Calibri" w:hAnsi="Calibri" w:cs="IRANSansX"/>
          <w:szCs w:val="24"/>
          <w:rtl/>
        </w:rPr>
        <w:softHyphen/>
      </w:r>
      <w:r>
        <w:rPr>
          <w:rFonts w:ascii="Calibri" w:hAnsi="Calibri" w:cs="IRANSansX" w:hint="cs"/>
          <w:szCs w:val="24"/>
          <w:rtl/>
        </w:rPr>
        <w:t>گراد) پایدار است.</w:t>
      </w:r>
    </w:p>
    <w:p w14:paraId="332958B6" w14:textId="77777777" w:rsidR="005462C7" w:rsidRPr="005462C7" w:rsidRDefault="005462C7" w:rsidP="005462C7">
      <w:pPr>
        <w:spacing w:after="0" w:line="360" w:lineRule="auto"/>
        <w:jc w:val="both"/>
        <w:rPr>
          <w:rFonts w:ascii="Calibri" w:hAnsi="Calibri" w:cs="IRANSansX"/>
          <w:szCs w:val="24"/>
          <w:rtl/>
        </w:rPr>
      </w:pPr>
    </w:p>
    <w:p w14:paraId="5E247061" w14:textId="6B25836C" w:rsidR="000E1C00" w:rsidRPr="00245F47" w:rsidRDefault="000E1C00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245F47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نحوه و مقدار تزریق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4353A5D5" w14:textId="5935A480" w:rsidR="000E1C00" w:rsidRPr="008228BE" w:rsidRDefault="00D83795" w:rsidP="008228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="001A5C75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 w:rsidR="00D1639F" w:rsidRPr="00985966">
        <w:rPr>
          <w:rFonts w:ascii="IRANSansX" w:hAnsi="IRANSansX" w:cs="IRANSansX" w:hint="cs"/>
          <w:color w:val="000000" w:themeColor="text1"/>
          <w:sz w:val="24"/>
          <w:szCs w:val="24"/>
          <w:rtl/>
        </w:rPr>
        <w:t>تنها</w:t>
      </w:r>
      <w:r w:rsidR="001A5C75" w:rsidRPr="00985966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جهت انفوزیون وریدی</w:t>
      </w:r>
      <w:r w:rsidR="00D1639F" w:rsidRPr="0098596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9168E6" w:rsidRPr="00985966">
        <w:rPr>
          <w:rFonts w:ascii="IRANSansX" w:hAnsi="IRANSansX" w:cs="IRANSansX" w:hint="cs"/>
          <w:color w:val="000000" w:themeColor="text1"/>
          <w:sz w:val="24"/>
          <w:szCs w:val="24"/>
          <w:rtl/>
        </w:rPr>
        <w:t>است</w:t>
      </w:r>
      <w:r w:rsidR="00D36770" w:rsidRPr="00985966">
        <w:rPr>
          <w:rFonts w:ascii="IRANSansX" w:hAnsi="IRANSansX" w:cs="IRANSansX" w:hint="cs"/>
          <w:color w:val="000000" w:themeColor="text1"/>
          <w:sz w:val="24"/>
          <w:szCs w:val="24"/>
          <w:rtl/>
        </w:rPr>
        <w:t>؛</w:t>
      </w:r>
      <w:r w:rsidR="001A5C75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از تزریق </w:t>
      </w:r>
      <w:r w:rsidR="00245F47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عضلانی</w:t>
      </w:r>
      <w:r w:rsidR="001A5C75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 w:rsidR="00D36770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آن</w:t>
      </w:r>
      <w:r w:rsidR="001A5C75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خودداری </w:t>
      </w:r>
      <w:r w:rsidR="009168E6">
        <w:rPr>
          <w:rFonts w:ascii="IRANSansX" w:hAnsi="IRANSansX" w:cs="IRANSansX" w:hint="cs"/>
          <w:color w:val="000000" w:themeColor="text1"/>
          <w:sz w:val="24"/>
          <w:szCs w:val="24"/>
          <w:rtl/>
        </w:rPr>
        <w:t>کنید</w:t>
      </w:r>
      <w:r w:rsidR="001A5C75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>.</w:t>
      </w:r>
    </w:p>
    <w:p w14:paraId="0B9FFFE9" w14:textId="212A4505" w:rsidR="00477459" w:rsidRPr="008228BE" w:rsidRDefault="00477459" w:rsidP="008228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محلول </w:t>
      </w:r>
      <w:r w:rsidR="006D0AD6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رقیق</w:t>
      </w:r>
      <w:r w:rsidR="006D0AD6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6D0AD6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شده</w:t>
      </w:r>
      <w:r w:rsidR="006D0AD6"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6D0AD6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ی </w:t>
      </w:r>
      <w:r w:rsidR="00D83795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="006D0AD6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در سدیم کلراید 0.9%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بای</w:t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د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به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 w:rsidR="008B6576">
        <w:rPr>
          <w:rFonts w:ascii="IRANSansX" w:hAnsi="IRANSansX" w:cs="IRANSansX" w:hint="cs"/>
          <w:color w:val="000000" w:themeColor="text1"/>
          <w:sz w:val="24"/>
          <w:szCs w:val="24"/>
          <w:rtl/>
        </w:rPr>
        <w:t>طی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 w:rsidR="006D0AD6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30 تا 120 دقیقه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انفوزیون شود.</w:t>
      </w:r>
    </w:p>
    <w:p w14:paraId="45ECE896" w14:textId="3EB9B5F6" w:rsidR="00BB02E0" w:rsidRPr="008228BE" w:rsidRDefault="00BB02E0" w:rsidP="008228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پس از اتمام انفوزیون به صورت کامل، </w:t>
      </w:r>
      <w:r w:rsidR="00E1543D"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جهت شستشوی داروی باقی مانده در ست تزریق، </w:t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حداقل با 30 میلی</w:t>
      </w:r>
      <w:r w:rsidRPr="008228BE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>لیتر محلول سدیم کلراید 0.9% انفوزیون را ادامه دهید.</w:t>
      </w:r>
    </w:p>
    <w:p w14:paraId="75868637" w14:textId="66179366" w:rsidR="00D105FF" w:rsidRPr="008228BE" w:rsidRDefault="00D105FF" w:rsidP="008228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از مخلوط کردن و یا تزریق همزمان </w:t>
      </w:r>
      <w:r w:rsidR="00D83795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Pr="008228B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با داروهای دیگر خودداری کنید.</w:t>
      </w:r>
    </w:p>
    <w:p w14:paraId="50365AB9" w14:textId="77777777" w:rsidR="00103DDD" w:rsidRPr="00312584" w:rsidRDefault="00103DDD" w:rsidP="00F4086A">
      <w:pPr>
        <w:spacing w:line="360" w:lineRule="auto"/>
        <w:jc w:val="both"/>
        <w:rPr>
          <w:rFonts w:cs="IRANSansX"/>
          <w:b/>
          <w:bCs/>
          <w:color w:val="2F5496" w:themeColor="accent1" w:themeShade="BF"/>
          <w:sz w:val="28"/>
          <w:szCs w:val="28"/>
        </w:rPr>
      </w:pPr>
    </w:p>
    <w:p w14:paraId="71192640" w14:textId="6173C5B8" w:rsidR="001A5C75" w:rsidRPr="00103DDD" w:rsidRDefault="001A5C75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103DDD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موارد نیازمند پایش در زمان مصرف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380BE339" w14:textId="7A6EBB84" w:rsidR="00037A69" w:rsidRDefault="00395F30" w:rsidP="003E2B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ضربان قلب</w:t>
      </w:r>
    </w:p>
    <w:p w14:paraId="051CBBA8" w14:textId="183F2850" w:rsidR="00395F30" w:rsidRDefault="00395F30" w:rsidP="003E2B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آنزیم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های کبدی (</w:t>
      </w:r>
      <w:r>
        <w:rPr>
          <w:rFonts w:ascii="IRANSansX" w:hAnsi="IRANSansX" w:cs="IRANSansX"/>
          <w:color w:val="000000" w:themeColor="text1"/>
          <w:sz w:val="24"/>
          <w:szCs w:val="24"/>
        </w:rPr>
        <w:t>ALT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، </w:t>
      </w:r>
      <w:r>
        <w:rPr>
          <w:rFonts w:ascii="IRANSansX" w:hAnsi="IRANSansX" w:cs="IRANSansX"/>
          <w:color w:val="000000" w:themeColor="text1"/>
          <w:sz w:val="24"/>
          <w:szCs w:val="24"/>
        </w:rPr>
        <w:t>AST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، بیلی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روبین</w:t>
      </w:r>
      <w:r w:rsidR="00F91817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و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آلکالین فسفاتاز)</w:t>
      </w:r>
    </w:p>
    <w:p w14:paraId="7958B5EA" w14:textId="49FA42F4" w:rsidR="00850DAC" w:rsidRDefault="00850DAC" w:rsidP="003E2B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عملکرد کلیوی</w:t>
      </w:r>
    </w:p>
    <w:p w14:paraId="20E765D5" w14:textId="356774E1" w:rsidR="00F91817" w:rsidRDefault="00F91817" w:rsidP="003E2B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زمان پروترومبین</w:t>
      </w:r>
      <w:r w:rsidR="009168E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(</w:t>
      </w:r>
      <w:r w:rsidR="009168E6">
        <w:rPr>
          <w:rFonts w:cs="IRANSansX"/>
          <w:color w:val="000000" w:themeColor="text1"/>
          <w:sz w:val="24"/>
          <w:szCs w:val="24"/>
        </w:rPr>
        <w:t>PT</w:t>
      </w:r>
      <w:r w:rsidR="009168E6">
        <w:rPr>
          <w:rFonts w:ascii="IRANSansX" w:hAnsi="IRANSansX" w:cs="IRANSansX" w:hint="cs"/>
          <w:color w:val="000000" w:themeColor="text1"/>
          <w:sz w:val="24"/>
          <w:szCs w:val="24"/>
          <w:rtl/>
        </w:rPr>
        <w:t>)</w:t>
      </w:r>
    </w:p>
    <w:p w14:paraId="4126FD84" w14:textId="2F9EEFA6" w:rsidR="00850DAC" w:rsidRPr="00F4086A" w:rsidRDefault="00850DAC" w:rsidP="003E2B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علائم واکنش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های شدید حساسیتی</w:t>
      </w:r>
    </w:p>
    <w:p w14:paraId="2E8EBFDB" w14:textId="77777777" w:rsidR="003E2B0D" w:rsidRDefault="003E2B0D" w:rsidP="00F4086A">
      <w:pPr>
        <w:spacing w:line="360" w:lineRule="auto"/>
        <w:jc w:val="both"/>
        <w:rPr>
          <w:rFonts w:ascii="IRANSansX" w:hAnsi="IRANSansX" w:cs="IRANSansX"/>
          <w:b/>
          <w:bCs/>
          <w:color w:val="2F5496" w:themeColor="accent1" w:themeShade="BF"/>
          <w:sz w:val="24"/>
          <w:szCs w:val="24"/>
          <w:rtl/>
        </w:rPr>
      </w:pPr>
    </w:p>
    <w:p w14:paraId="7E49CB49" w14:textId="73D28A9A" w:rsidR="00452F65" w:rsidRPr="00642E26" w:rsidRDefault="00452F65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642E26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موارد منع مصرف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258D090C" w14:textId="24E0C963" w:rsidR="00303487" w:rsidRPr="00843A06" w:rsidRDefault="00E444BB" w:rsidP="00843A06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843A06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حساسیت به </w:t>
      </w:r>
      <w:r w:rsidR="00D83795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="0014704F" w:rsidRPr="00843A0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و</w:t>
      </w:r>
      <w:r w:rsidRPr="00843A06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یا هر</w:t>
      </w:r>
      <w:r w:rsidR="0014704F" w:rsidRPr="00843A0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یک</w:t>
      </w:r>
      <w:r w:rsidRPr="00843A06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از اجزای </w:t>
      </w:r>
      <w:r w:rsidR="009168E6">
        <w:rPr>
          <w:rFonts w:ascii="IRANSansX" w:hAnsi="IRANSansX" w:cs="IRANSansX" w:hint="cs"/>
          <w:color w:val="000000" w:themeColor="text1"/>
          <w:sz w:val="24"/>
          <w:szCs w:val="24"/>
          <w:rtl/>
        </w:rPr>
        <w:t>تشکیل دهنده ی آن</w:t>
      </w:r>
    </w:p>
    <w:p w14:paraId="7FEF9B69" w14:textId="77777777" w:rsidR="0014704F" w:rsidRDefault="0014704F" w:rsidP="0014704F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</w:p>
    <w:p w14:paraId="70864E51" w14:textId="77777777" w:rsidR="008B6576" w:rsidRPr="0014704F" w:rsidRDefault="008B6576" w:rsidP="0014704F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</w:p>
    <w:p w14:paraId="3E009B6A" w14:textId="6BD2C5A6" w:rsidR="00E444BB" w:rsidRPr="009D69AA" w:rsidRDefault="00E444BB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9D69AA">
        <w:rPr>
          <w:rFonts w:ascii="IRANSansX" w:hAnsi="IRANSansX" w:cs="IRANSansX"/>
          <w:b/>
          <w:bCs/>
          <w:color w:val="CC0000"/>
          <w:sz w:val="28"/>
          <w:szCs w:val="28"/>
          <w:rtl/>
        </w:rPr>
        <w:lastRenderedPageBreak/>
        <w:t xml:space="preserve">هشدارها و موارد احتیاط مصرف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1CDC7497" w14:textId="37DBB929" w:rsidR="0083678B" w:rsidRDefault="0083678B" w:rsidP="003D5C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 w:rsidRPr="0083678B">
        <w:rPr>
          <w:rFonts w:ascii="IRANSansX" w:hAnsi="IRANSansX" w:cs="IRANSansX" w:hint="cs"/>
          <w:color w:val="000000" w:themeColor="text1"/>
          <w:sz w:val="24"/>
          <w:szCs w:val="24"/>
          <w:rtl/>
        </w:rPr>
        <w:t>ب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>رای کاهش احتمال بروز واکنش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های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حساسیتی ناشی از </w:t>
      </w:r>
      <w:r w:rsidR="00D83795">
        <w:rPr>
          <w:rFonts w:ascii="IRANSansX" w:hAnsi="IRANSansX" w:cs="IRANSansX"/>
          <w:color w:val="000000" w:themeColor="text1"/>
          <w:sz w:val="24"/>
          <w:szCs w:val="24"/>
          <w:rtl/>
        </w:rPr>
        <w:t>رمدسیویر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(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>با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علائم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تغییرات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>فشار خون، افزایش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یا کاهش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ضربان قلب،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>افت اکسیژن خون، تب، اختلال در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>تنفس،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آنژیوادم،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راش پوستی،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تهوع، استفراغ، تعریق و لرز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)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توصیه می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شود که انفوزیون </w:t>
      </w:r>
      <w:r w:rsidR="00583EC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به صورت آهسته 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(با حداکثر زمان انفوزیون ١٢٠ دقیقه) </w:t>
      </w:r>
      <w:r w:rsidR="00583ECE">
        <w:rPr>
          <w:rFonts w:ascii="IRANSansX" w:hAnsi="IRANSansX" w:cs="IRANSansX" w:hint="cs"/>
          <w:color w:val="000000" w:themeColor="text1"/>
          <w:sz w:val="24"/>
          <w:szCs w:val="24"/>
          <w:rtl/>
        </w:rPr>
        <w:t>تزریق شود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و به محض بروز علائم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ذکر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شده، درمان با </w:t>
      </w:r>
      <w:r w:rsidR="00D83795">
        <w:rPr>
          <w:rFonts w:ascii="IRANSansX" w:hAnsi="IRANSansX" w:cs="IRANSansX"/>
          <w:color w:val="000000" w:themeColor="text1"/>
          <w:sz w:val="24"/>
          <w:szCs w:val="24"/>
          <w:rtl/>
        </w:rPr>
        <w:t>رمدسیویر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متوقف و </w:t>
      </w:r>
      <w:r w:rsidR="000A7BD8">
        <w:rPr>
          <w:rFonts w:ascii="IRANSansX" w:hAnsi="IRANSansX" w:cs="IRANSansX" w:hint="cs"/>
          <w:color w:val="000000" w:themeColor="text1"/>
          <w:sz w:val="24"/>
          <w:szCs w:val="24"/>
          <w:rtl/>
        </w:rPr>
        <w:t>اقدامات حمایتی</w:t>
      </w:r>
      <w:r w:rsidRPr="0083678B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لازم شروع شود</w:t>
      </w:r>
      <w:r w:rsidRPr="0083678B">
        <w:rPr>
          <w:rFonts w:ascii="IRANSansX" w:hAnsi="IRANSansX" w:cs="IRANSansX"/>
          <w:color w:val="000000" w:themeColor="text1"/>
          <w:sz w:val="24"/>
          <w:szCs w:val="24"/>
        </w:rPr>
        <w:t>.</w:t>
      </w:r>
    </w:p>
    <w:p w14:paraId="01098F26" w14:textId="539B30DB" w:rsidR="00F91817" w:rsidRPr="00D00816" w:rsidRDefault="00F91817" w:rsidP="003D5C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در صورت افزایش سطح </w:t>
      </w:r>
      <w:r w:rsidRPr="00D00816">
        <w:rPr>
          <w:rFonts w:ascii="IRANSansX" w:hAnsi="IRANSansX" w:cs="IRANSansX"/>
          <w:color w:val="000000" w:themeColor="text1"/>
          <w:sz w:val="24"/>
          <w:szCs w:val="24"/>
        </w:rPr>
        <w:t>ALT</w:t>
      </w: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همراه با نشانه</w:t>
      </w:r>
      <w:r w:rsidRPr="00D00816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>ها</w:t>
      </w:r>
      <w:r w:rsidR="004B18A0"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ی </w:t>
      </w: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>التهاب کبد، افزایش آلکالین فسفاتاز و یا</w:t>
      </w:r>
      <w:r w:rsidR="00583ECE"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زمان پروترومبین استاندارد شده (</w:t>
      </w:r>
      <w:r w:rsidRPr="00D00816">
        <w:rPr>
          <w:rFonts w:ascii="IRANSansX" w:hAnsi="IRANSansX" w:cs="IRANSansX"/>
          <w:color w:val="000000" w:themeColor="text1"/>
          <w:sz w:val="24"/>
          <w:szCs w:val="24"/>
        </w:rPr>
        <w:t>INR</w:t>
      </w:r>
      <w:r w:rsidR="00583ECE"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>)</w:t>
      </w:r>
      <w:r w:rsidR="002A3096"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>،</w:t>
      </w: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درمان با </w:t>
      </w:r>
      <w:r w:rsidR="00D83795"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Pr="00D00816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باید متوقف شود.</w:t>
      </w:r>
    </w:p>
    <w:p w14:paraId="3A51362B" w14:textId="20CF2AFF" w:rsidR="007D0790" w:rsidRDefault="007D0790" w:rsidP="007D079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مصرف این دارو در بیماران با نارسایی شدید کلیوی (کلیرانس کراتینین کم</w:t>
      </w:r>
      <w:r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تر از </w:t>
      </w:r>
      <w:r>
        <w:rPr>
          <w:rFonts w:ascii="IRANSansX" w:hAnsi="IRANSansX" w:cs="IRANSansX"/>
          <w:color w:val="000000" w:themeColor="text1"/>
          <w:sz w:val="24"/>
          <w:szCs w:val="24"/>
        </w:rPr>
        <w:t>mL/min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30) باید با احتیاط صورت گیرد.</w:t>
      </w:r>
    </w:p>
    <w:p w14:paraId="113BB310" w14:textId="77777777" w:rsidR="007D0790" w:rsidRPr="007D0790" w:rsidRDefault="007D0790" w:rsidP="007D0790">
      <w:pPr>
        <w:spacing w:line="360" w:lineRule="auto"/>
        <w:jc w:val="both"/>
        <w:rPr>
          <w:rFonts w:cs="IRANSansX"/>
          <w:color w:val="000000" w:themeColor="text1"/>
          <w:sz w:val="24"/>
          <w:szCs w:val="24"/>
        </w:rPr>
      </w:pPr>
    </w:p>
    <w:p w14:paraId="113B28E3" w14:textId="392E28C3" w:rsidR="00DD20DC" w:rsidRPr="00596E7E" w:rsidRDefault="00DD20DC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596E7E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مصرف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  <w:r w:rsidR="00596E7E" w:rsidRPr="00596E7E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 </w:t>
      </w:r>
      <w:r w:rsidRPr="00596E7E">
        <w:rPr>
          <w:rFonts w:ascii="IRANSansX" w:hAnsi="IRANSansX" w:cs="IRANSansX"/>
          <w:b/>
          <w:bCs/>
          <w:color w:val="CC0000"/>
          <w:sz w:val="28"/>
          <w:szCs w:val="28"/>
          <w:rtl/>
        </w:rPr>
        <w:t>در دوران بارداری و شیردهی</w:t>
      </w:r>
    </w:p>
    <w:p w14:paraId="685414AF" w14:textId="06AA905D" w:rsidR="007C0F2B" w:rsidRDefault="005253FE" w:rsidP="007C0F2B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تجویز </w:t>
      </w:r>
      <w:r w:rsidR="00D83795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در دوران بارداری باید بر اساس سنجش نسبت فواید به مضرات دارو برای مادر و نوزاد صورت گیرد.</w:t>
      </w:r>
    </w:p>
    <w:p w14:paraId="47DF60C2" w14:textId="010E790F" w:rsidR="00684248" w:rsidRPr="00967DD0" w:rsidRDefault="007C0F2B" w:rsidP="007C0F2B">
      <w:pPr>
        <w:spacing w:line="360" w:lineRule="auto"/>
        <w:jc w:val="both"/>
        <w:rPr>
          <w:rFonts w:cs="IRANSansX"/>
          <w:color w:val="000000" w:themeColor="text1"/>
          <w:sz w:val="24"/>
          <w:szCs w:val="24"/>
          <w:rtl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میزان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ترشح </w:t>
      </w:r>
      <w:r w:rsidR="00D83795">
        <w:rPr>
          <w:rFonts w:ascii="IRANSansX" w:hAnsi="IRANSansX" w:cs="IRANSansX"/>
          <w:color w:val="000000" w:themeColor="text1"/>
          <w:sz w:val="24"/>
          <w:szCs w:val="24"/>
          <w:rtl/>
        </w:rPr>
        <w:t>رمدسیویر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در شیر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مادر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و اثرات آن بر نوزاد نامشخص است. با بررسی احتمال انتقال ویروس </w:t>
      </w:r>
      <w:r w:rsidR="00F45B85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کووید-19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>به نو</w:t>
      </w:r>
      <w:r w:rsidR="00F45B85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زاد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>و</w:t>
      </w:r>
      <w:r w:rsidR="00F45B85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>عوارض جانبی دارو، پزشک متخصص باید درباره</w:t>
      </w:r>
      <w:r w:rsidR="00F45B85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>ی ادامه</w:t>
      </w:r>
      <w:r w:rsidR="00F45B85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>ی مصرف</w:t>
      </w:r>
      <w:r w:rsidR="00F45B85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دارو </w:t>
      </w:r>
      <w:r w:rsidR="00F45B85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و 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یا شیردهی تصمیم </w:t>
      </w:r>
      <w:r w:rsidR="00583ECE">
        <w:rPr>
          <w:rFonts w:ascii="IRANSansX" w:hAnsi="IRANSansX" w:cs="IRANSansX" w:hint="cs"/>
          <w:color w:val="000000" w:themeColor="text1"/>
          <w:sz w:val="24"/>
          <w:szCs w:val="24"/>
          <w:rtl/>
        </w:rPr>
        <w:t>گیری کند</w:t>
      </w:r>
      <w:r w:rsidR="00684248" w:rsidRPr="00684248">
        <w:rPr>
          <w:rFonts w:ascii="IRANSansX" w:hAnsi="IRANSansX" w:cs="IRANSansX"/>
          <w:color w:val="000000" w:themeColor="text1"/>
          <w:sz w:val="24"/>
          <w:szCs w:val="24"/>
        </w:rPr>
        <w:t>.</w:t>
      </w:r>
    </w:p>
    <w:p w14:paraId="15AC16AC" w14:textId="77777777" w:rsidR="000F1EFA" w:rsidRDefault="000F1EFA" w:rsidP="00F4086A">
      <w:pPr>
        <w:spacing w:line="360" w:lineRule="auto"/>
        <w:jc w:val="both"/>
        <w:rPr>
          <w:rFonts w:ascii="IRANSansX" w:hAnsi="IRANSansX" w:cs="IRANSansX"/>
          <w:b/>
          <w:bCs/>
          <w:color w:val="2F5496" w:themeColor="accent1" w:themeShade="BF"/>
          <w:sz w:val="24"/>
          <w:szCs w:val="24"/>
          <w:rtl/>
        </w:rPr>
      </w:pPr>
    </w:p>
    <w:p w14:paraId="4B3A87B0" w14:textId="709B7385" w:rsidR="00E444BB" w:rsidRPr="00603B74" w:rsidRDefault="008C5A9E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603B74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عوارض جانبی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18ACB757" w14:textId="77777777" w:rsidR="008C5A9E" w:rsidRPr="00F4086A" w:rsidRDefault="008C5A9E" w:rsidP="00F4086A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هر دارو به موازات اثرات مطلوب درمانی، ممکن است باعث بروز برخی عوارض جانبی ناخواسته شود، البته که این عوارض در تمام افراد دیده نمی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  <w:t>شود. از جمله عوارض احتمالی شایع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  <w:t>تر این دارو عبارتند از:</w:t>
      </w:r>
    </w:p>
    <w:p w14:paraId="2CD52EA9" w14:textId="77777777" w:rsidR="004821CB" w:rsidRDefault="004821CB" w:rsidP="004821C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تحریک محل تزریق</w:t>
      </w:r>
    </w:p>
    <w:p w14:paraId="2DA5B41A" w14:textId="040A9D49" w:rsidR="000E1604" w:rsidRDefault="000E1604" w:rsidP="00A061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lastRenderedPageBreak/>
        <w:t>افزایش قند خون</w:t>
      </w:r>
    </w:p>
    <w:p w14:paraId="5E0566C9" w14:textId="0BC6378F" w:rsidR="000E1604" w:rsidRDefault="000E1604" w:rsidP="00A061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کاهش هموگلوبی</w:t>
      </w:r>
      <w:r w:rsidR="00E34B21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ن و تعداد لنفوسیت‎ها </w:t>
      </w:r>
    </w:p>
    <w:p w14:paraId="236F0CC0" w14:textId="45AC79C6" w:rsidR="00E34B21" w:rsidRDefault="00E34B21" w:rsidP="00A061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عوارض قلبی </w:t>
      </w:r>
    </w:p>
    <w:p w14:paraId="18B63947" w14:textId="57154EA4" w:rsidR="00E34B21" w:rsidRPr="00F4086A" w:rsidRDefault="00E34B21" w:rsidP="00A061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عوارض کبدی و کلیوی</w:t>
      </w:r>
    </w:p>
    <w:p w14:paraId="4A0011C9" w14:textId="77777777" w:rsidR="00DF2B1C" w:rsidRDefault="00DF2B1C" w:rsidP="00F4086A">
      <w:pPr>
        <w:spacing w:line="360" w:lineRule="auto"/>
        <w:jc w:val="both"/>
        <w:rPr>
          <w:rFonts w:ascii="IRANSansX" w:hAnsi="IRANSansX" w:cs="IRANSansX"/>
          <w:b/>
          <w:bCs/>
          <w:color w:val="2F5496" w:themeColor="accent1" w:themeShade="BF"/>
          <w:sz w:val="24"/>
          <w:szCs w:val="24"/>
          <w:rtl/>
        </w:rPr>
      </w:pPr>
    </w:p>
    <w:p w14:paraId="1650A3E3" w14:textId="5397BA03" w:rsidR="00207F82" w:rsidRPr="00650F5D" w:rsidRDefault="00207F82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650F5D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تداخلات دارویی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06539360" w14:textId="57E21E0D" w:rsidR="00207F82" w:rsidRPr="00F4086A" w:rsidRDefault="00207F82" w:rsidP="00F4086A">
      <w:pPr>
        <w:spacing w:after="0"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در مورد مصرف </w:t>
      </w:r>
      <w:r w:rsidR="00D83795">
        <w:rPr>
          <w:rFonts w:ascii="IRANSansX" w:hAnsi="IRANSansX" w:cs="IRANSansX" w:hint="cs"/>
          <w:color w:val="000000" w:themeColor="text1"/>
          <w:sz w:val="24"/>
          <w:szCs w:val="24"/>
          <w:rtl/>
        </w:rPr>
        <w:t>رمدسیویر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 به همراه دارو یا مکمل</w:t>
      </w:r>
      <w:r w:rsidRPr="00F4086A">
        <w:rPr>
          <w:rFonts w:ascii="IRANSansX" w:hAnsi="IRANSansX" w:cs="IRANSansX"/>
          <w:color w:val="000000" w:themeColor="text1"/>
          <w:sz w:val="24"/>
          <w:szCs w:val="24"/>
        </w:rPr>
        <w:t>‌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های دیگر با پزشک یا داروساز مشورت شود.</w:t>
      </w:r>
    </w:p>
    <w:p w14:paraId="4F67BFD6" w14:textId="77777777" w:rsidR="00446979" w:rsidRPr="00B71DBC" w:rsidRDefault="00446979" w:rsidP="00F4086A">
      <w:pPr>
        <w:spacing w:line="360" w:lineRule="auto"/>
        <w:jc w:val="both"/>
        <w:rPr>
          <w:rFonts w:cs="IRANSansX"/>
          <w:b/>
          <w:bCs/>
          <w:color w:val="2F5496" w:themeColor="accent1" w:themeShade="BF"/>
          <w:sz w:val="28"/>
          <w:szCs w:val="28"/>
        </w:rPr>
      </w:pPr>
    </w:p>
    <w:p w14:paraId="306BBF1B" w14:textId="7496CEB0" w:rsidR="00A345B7" w:rsidRPr="00446979" w:rsidRDefault="00A345B7" w:rsidP="00F4086A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</w:rPr>
      </w:pPr>
      <w:r w:rsidRPr="00446979">
        <w:rPr>
          <w:rFonts w:ascii="IRANSansX" w:hAnsi="IRANSansX" w:cs="IRANSansX"/>
          <w:b/>
          <w:bCs/>
          <w:color w:val="CC0000"/>
          <w:sz w:val="28"/>
          <w:szCs w:val="28"/>
          <w:rtl/>
        </w:rPr>
        <w:t>بسته</w:t>
      </w:r>
      <w:r w:rsidRPr="00446979">
        <w:rPr>
          <w:rFonts w:ascii="IRANSansX" w:hAnsi="IRANSansX" w:cs="IRANSansX"/>
          <w:b/>
          <w:bCs/>
          <w:color w:val="CC0000"/>
          <w:sz w:val="28"/>
          <w:szCs w:val="28"/>
          <w:rtl/>
        </w:rPr>
        <w:softHyphen/>
        <w:t xml:space="preserve">بندی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308F3DDC" w14:textId="08189F44" w:rsidR="00A345B7" w:rsidRDefault="00A345B7" w:rsidP="00F4086A">
      <w:pPr>
        <w:spacing w:after="0"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هر بسته شامل 1 عدد ویال</w:t>
      </w:r>
      <w:r w:rsidR="00E34B21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دارو است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>.</w:t>
      </w:r>
    </w:p>
    <w:p w14:paraId="305C9E86" w14:textId="6C3A49E0" w:rsidR="004C735C" w:rsidRDefault="004C735C" w:rsidP="00F4086A">
      <w:pPr>
        <w:spacing w:after="0"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</w:p>
    <w:p w14:paraId="5D335DD3" w14:textId="629F5A83" w:rsidR="004C735C" w:rsidRPr="00446979" w:rsidRDefault="004C735C" w:rsidP="004C735C">
      <w:pPr>
        <w:spacing w:line="360" w:lineRule="auto"/>
        <w:jc w:val="both"/>
        <w:rPr>
          <w:rFonts w:ascii="IRANSansX" w:hAnsi="IRANSansX" w:cs="IRANSansX"/>
          <w:b/>
          <w:bCs/>
          <w:color w:val="CC0000"/>
          <w:sz w:val="28"/>
          <w:szCs w:val="28"/>
          <w:rtl/>
        </w:rPr>
      </w:pPr>
      <w:r w:rsidRPr="00446979">
        <w:rPr>
          <w:rFonts w:ascii="IRANSansX" w:hAnsi="IRANSansX" w:cs="IRANSansX"/>
          <w:b/>
          <w:bCs/>
          <w:color w:val="CC0000"/>
          <w:sz w:val="28"/>
          <w:szCs w:val="28"/>
          <w:rtl/>
        </w:rPr>
        <w:t xml:space="preserve">شرایط نگهداری </w:t>
      </w:r>
      <w:r w:rsidR="00D83795">
        <w:rPr>
          <w:rFonts w:ascii="IRANSansX" w:hAnsi="IRANSansX" w:cs="IRANSansX" w:hint="cs"/>
          <w:b/>
          <w:bCs/>
          <w:color w:val="CC0000"/>
          <w:sz w:val="28"/>
          <w:szCs w:val="28"/>
          <w:rtl/>
        </w:rPr>
        <w:t>رمدسیویر</w:t>
      </w:r>
    </w:p>
    <w:p w14:paraId="16A34D68" w14:textId="61E5A7CE" w:rsidR="004C735C" w:rsidRPr="00227584" w:rsidRDefault="004C735C" w:rsidP="004C735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bookmarkStart w:id="0" w:name="_Hlk150247884"/>
      <w:r w:rsidRPr="00227584">
        <w:rPr>
          <w:rFonts w:ascii="Montserrat" w:hAnsi="Montserrat" w:cs="IRANSansX" w:hint="cs"/>
          <w:sz w:val="24"/>
          <w:szCs w:val="24"/>
          <w:rtl/>
        </w:rPr>
        <w:t>دارو</w:t>
      </w:r>
      <w:r w:rsidR="00E34B21">
        <w:rPr>
          <w:rFonts w:ascii="Montserrat" w:hAnsi="Montserrat" w:cs="IRANSansX" w:hint="cs"/>
          <w:sz w:val="24"/>
          <w:szCs w:val="24"/>
          <w:rtl/>
        </w:rPr>
        <w:t xml:space="preserve"> را</w:t>
      </w:r>
      <w:r w:rsidRPr="00227584">
        <w:rPr>
          <w:rFonts w:ascii="Montserrat" w:hAnsi="Montserrat" w:cs="IRANSansX" w:hint="cs"/>
          <w:sz w:val="24"/>
          <w:szCs w:val="24"/>
          <w:rtl/>
        </w:rPr>
        <w:t xml:space="preserve"> در دمای </w:t>
      </w:r>
      <w:r w:rsidR="00FC6CBE">
        <w:rPr>
          <w:rFonts w:ascii="Montserrat" w:hAnsi="Montserrat" w:cs="IRANSansX" w:hint="cs"/>
          <w:sz w:val="24"/>
          <w:szCs w:val="24"/>
          <w:rtl/>
        </w:rPr>
        <w:t>2 تا 8</w:t>
      </w:r>
      <w:r w:rsidRPr="00227584">
        <w:rPr>
          <w:rFonts w:ascii="Montserrat" w:hAnsi="Montserrat" w:cs="IRANSansX" w:hint="cs"/>
          <w:sz w:val="24"/>
          <w:szCs w:val="24"/>
          <w:rtl/>
        </w:rPr>
        <w:t xml:space="preserve"> درجه</w:t>
      </w:r>
      <w:r w:rsidRPr="00227584">
        <w:rPr>
          <w:rFonts w:ascii="Montserrat" w:hAnsi="Montserrat" w:cs="IRANSansX"/>
          <w:sz w:val="24"/>
          <w:szCs w:val="24"/>
          <w:rtl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</w:rPr>
        <w:t>ی سانتی</w:t>
      </w:r>
      <w:r w:rsidRPr="00227584">
        <w:rPr>
          <w:rFonts w:ascii="Montserrat" w:hAnsi="Montserrat" w:cs="IRANSansX"/>
          <w:sz w:val="24"/>
          <w:szCs w:val="24"/>
          <w:rtl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</w:rPr>
        <w:t xml:space="preserve">گراد، دور از نور و رطوبت نگهداری </w:t>
      </w:r>
      <w:r w:rsidR="00E34B21">
        <w:rPr>
          <w:rFonts w:ascii="Montserrat" w:hAnsi="Montserrat" w:cs="IRANSansX" w:hint="cs"/>
          <w:sz w:val="24"/>
          <w:szCs w:val="24"/>
          <w:rtl/>
        </w:rPr>
        <w:t>کنید</w:t>
      </w:r>
      <w:r w:rsidRPr="00227584">
        <w:rPr>
          <w:rFonts w:ascii="Montserrat" w:hAnsi="Montserrat" w:cs="IRANSansX" w:hint="cs"/>
          <w:sz w:val="24"/>
          <w:szCs w:val="24"/>
          <w:rtl/>
        </w:rPr>
        <w:t>.</w:t>
      </w:r>
    </w:p>
    <w:p w14:paraId="11DD5BE3" w14:textId="6C654625" w:rsidR="004C735C" w:rsidRPr="008251C3" w:rsidRDefault="004C735C" w:rsidP="004C735C">
      <w:pPr>
        <w:pStyle w:val="ListParagraph"/>
        <w:numPr>
          <w:ilvl w:val="0"/>
          <w:numId w:val="13"/>
        </w:numPr>
        <w:spacing w:after="0" w:line="360" w:lineRule="auto"/>
        <w:ind w:right="180"/>
        <w:jc w:val="both"/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</w:pP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دارو تا پا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ان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ماه ذکر شده در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انقضا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بسته</w:t>
      </w:r>
      <w:r w:rsidR="00EB600F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بند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قابل استفاده است. از مصرف و نگهدار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داروها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گذشته خوددار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کن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د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  <w:t>.</w:t>
      </w:r>
    </w:p>
    <w:bookmarkEnd w:id="0"/>
    <w:p w14:paraId="4C81B8CB" w14:textId="77777777" w:rsidR="002A40CD" w:rsidRPr="007B00E0" w:rsidRDefault="002A40CD" w:rsidP="002A40CD">
      <w:pPr>
        <w:pStyle w:val="ListParagraph"/>
        <w:numPr>
          <w:ilvl w:val="0"/>
          <w:numId w:val="13"/>
        </w:numPr>
        <w:spacing w:after="0" w:line="360" w:lineRule="auto"/>
        <w:ind w:right="180"/>
        <w:jc w:val="both"/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</w:pPr>
      <w:r w:rsidRPr="007B00E0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 xml:space="preserve">دارو را دور از دید و دسترس کودکان </w:t>
      </w:r>
      <w:r w:rsidRPr="006E315E">
        <w:rPr>
          <w:rFonts w:ascii="IRANSansX" w:hAnsi="IRANSansX" w:cs="IRANSansX" w:hint="cs"/>
          <w:sz w:val="24"/>
          <w:szCs w:val="24"/>
          <w:rtl/>
        </w:rPr>
        <w:t>نگهداری کنید</w:t>
      </w:r>
      <w:r w:rsidRPr="007B00E0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.</w:t>
      </w:r>
    </w:p>
    <w:p w14:paraId="059EB4A2" w14:textId="77777777" w:rsidR="00E34B21" w:rsidRDefault="00E34B21" w:rsidP="00E34B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0"/>
        <w:jc w:val="both"/>
        <w:rPr>
          <w:rFonts w:ascii="IRANSansX" w:eastAsia="IRANSansX" w:hAnsi="IRANSansX" w:cs="IRANSansX"/>
          <w:color w:val="000000"/>
          <w:sz w:val="24"/>
          <w:szCs w:val="24"/>
          <w:highlight w:val="white"/>
        </w:rPr>
      </w:pPr>
      <w:r>
        <w:rPr>
          <w:rFonts w:ascii="IRANSansX" w:eastAsia="IRANSansX" w:hAnsi="IRANSansX" w:cs="IRANSansX"/>
          <w:color w:val="000000"/>
          <w:sz w:val="24"/>
          <w:szCs w:val="24"/>
          <w:highlight w:val="white"/>
          <w:rtl/>
        </w:rPr>
        <w:t xml:space="preserve">دارو را تا زمان مصرف در بسته‌بندی اصلی خود </w:t>
      </w:r>
      <w:bookmarkStart w:id="1" w:name="_Hlk189042279"/>
      <w:r>
        <w:rPr>
          <w:rFonts w:ascii="IRANSansX" w:eastAsia="IRANSansX" w:hAnsi="IRANSansX" w:cs="IRANSansX" w:hint="cs"/>
          <w:color w:val="000000"/>
          <w:sz w:val="24"/>
          <w:szCs w:val="24"/>
          <w:highlight w:val="white"/>
          <w:rtl/>
        </w:rPr>
        <w:t>نگهدارید</w:t>
      </w:r>
      <w:bookmarkEnd w:id="1"/>
      <w:r>
        <w:rPr>
          <w:rFonts w:ascii="IRANSansX" w:eastAsia="IRANSansX" w:hAnsi="IRANSansX" w:cs="IRANSansX"/>
          <w:color w:val="000000"/>
          <w:sz w:val="24"/>
          <w:szCs w:val="24"/>
          <w:highlight w:val="white"/>
          <w:rtl/>
        </w:rPr>
        <w:t>.</w:t>
      </w:r>
    </w:p>
    <w:p w14:paraId="279C3C50" w14:textId="77777777" w:rsidR="004C735C" w:rsidRPr="009263DB" w:rsidRDefault="004C735C" w:rsidP="004C735C">
      <w:pPr>
        <w:spacing w:line="360" w:lineRule="auto"/>
        <w:rPr>
          <w:rFonts w:ascii="IRANSansX" w:hAnsi="IRANSansX" w:cs="IRANSansX"/>
          <w:sz w:val="24"/>
          <w:szCs w:val="24"/>
        </w:rPr>
      </w:pPr>
    </w:p>
    <w:p w14:paraId="2FC28CA6" w14:textId="77777777" w:rsidR="004C735C" w:rsidRPr="00446979" w:rsidRDefault="004C735C" w:rsidP="004C735C">
      <w:pPr>
        <w:spacing w:line="360" w:lineRule="auto"/>
        <w:rPr>
          <w:rFonts w:ascii="IRANSansX" w:hAnsi="IRANSansX" w:cs="IRANSansX"/>
          <w:b/>
          <w:bCs/>
          <w:color w:val="CC0000"/>
          <w:sz w:val="28"/>
          <w:szCs w:val="28"/>
        </w:rPr>
      </w:pPr>
      <w:r w:rsidRPr="00446979">
        <w:rPr>
          <w:rFonts w:ascii="IRANSansX" w:hAnsi="IRANSansX" w:cs="IRANSansX"/>
          <w:b/>
          <w:bCs/>
          <w:color w:val="CC0000"/>
          <w:sz w:val="28"/>
          <w:szCs w:val="28"/>
          <w:rtl/>
        </w:rPr>
        <w:t>منابع</w:t>
      </w:r>
    </w:p>
    <w:p w14:paraId="063E705B" w14:textId="77777777" w:rsidR="00967DD0" w:rsidRPr="0029219B" w:rsidRDefault="00967DD0" w:rsidP="00967DD0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bookmarkStart w:id="2" w:name="_Hlk150247894"/>
      <w:r>
        <w:rPr>
          <w:rFonts w:ascii="Montserrat" w:hAnsi="Montserrat" w:cs="IRANSansX"/>
          <w:sz w:val="24"/>
          <w:szCs w:val="24"/>
        </w:rPr>
        <w:t>Remdesivir</w:t>
      </w:r>
      <w:r w:rsidRPr="006E315E">
        <w:rPr>
          <w:rFonts w:ascii="Montserrat" w:hAnsi="Montserrat" w:cs="IRANSansX"/>
          <w:sz w:val="24"/>
          <w:szCs w:val="24"/>
        </w:rPr>
        <w:t>: Drug information, UpToDate 202</w:t>
      </w:r>
      <w:r>
        <w:rPr>
          <w:rFonts w:ascii="Montserrat" w:hAnsi="Montserrat" w:cs="IRANSansX"/>
          <w:sz w:val="24"/>
          <w:szCs w:val="24"/>
        </w:rPr>
        <w:t>5</w:t>
      </w:r>
    </w:p>
    <w:p w14:paraId="559A9000" w14:textId="2FED3C02" w:rsidR="004C735C" w:rsidRPr="006E315E" w:rsidRDefault="00E0794D" w:rsidP="004C735C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hyperlink r:id="rId8" w:history="1">
        <w:r w:rsidRPr="005E10A9">
          <w:rPr>
            <w:rStyle w:val="Hyperlink"/>
            <w:rFonts w:ascii="Montserrat" w:hAnsi="Montserrat" w:cs="IRANSansX"/>
            <w:sz w:val="24"/>
            <w:szCs w:val="24"/>
          </w:rPr>
          <w:t>https://www.medicines.org.uk/emc/product/11597/smpc</w:t>
        </w:r>
      </w:hyperlink>
      <w:r>
        <w:rPr>
          <w:rFonts w:ascii="Montserrat" w:hAnsi="Montserrat" w:cs="IRANSansX"/>
          <w:sz w:val="24"/>
          <w:szCs w:val="24"/>
        </w:rPr>
        <w:t xml:space="preserve"> </w:t>
      </w:r>
    </w:p>
    <w:bookmarkEnd w:id="2"/>
    <w:p w14:paraId="1331165B" w14:textId="77777777" w:rsidR="004C735C" w:rsidRPr="00F4086A" w:rsidRDefault="004C735C" w:rsidP="00F4086A">
      <w:pPr>
        <w:spacing w:after="0"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</w:p>
    <w:p w14:paraId="0C9CBEF7" w14:textId="77777777" w:rsidR="008C5A9E" w:rsidRPr="00F4086A" w:rsidRDefault="008C5A9E" w:rsidP="00F4086A">
      <w:pPr>
        <w:spacing w:line="360" w:lineRule="auto"/>
        <w:jc w:val="both"/>
        <w:rPr>
          <w:rFonts w:ascii="IRANSansX" w:hAnsi="IRANSansX" w:cs="IRANSansX"/>
          <w:color w:val="2F5496" w:themeColor="accent1" w:themeShade="BF"/>
          <w:sz w:val="24"/>
          <w:szCs w:val="24"/>
          <w:rtl/>
        </w:rPr>
      </w:pPr>
    </w:p>
    <w:sectPr w:rsidR="008C5A9E" w:rsidRPr="00F4086A" w:rsidSect="00AE4FF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CC0000"/>
        <w:left w:val="single" w:sz="12" w:space="24" w:color="CC0000"/>
        <w:bottom w:val="single" w:sz="12" w:space="24" w:color="CC0000"/>
        <w:right w:val="single" w:sz="12" w:space="24" w:color="CC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D5A2" w14:textId="77777777" w:rsidR="00F56B36" w:rsidRDefault="00F56B36" w:rsidP="00586D12">
      <w:pPr>
        <w:spacing w:after="0" w:line="240" w:lineRule="auto"/>
      </w:pPr>
      <w:r>
        <w:separator/>
      </w:r>
    </w:p>
  </w:endnote>
  <w:endnote w:type="continuationSeparator" w:id="0">
    <w:p w14:paraId="64555B40" w14:textId="77777777" w:rsidR="00F56B36" w:rsidRDefault="00F56B36" w:rsidP="0058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X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13D" w14:textId="77777777" w:rsidR="00586D12" w:rsidRDefault="0058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3AA5" w14:textId="77777777" w:rsidR="00F56B36" w:rsidRDefault="00F56B36" w:rsidP="00586D12">
      <w:pPr>
        <w:spacing w:after="0" w:line="240" w:lineRule="auto"/>
      </w:pPr>
      <w:r>
        <w:separator/>
      </w:r>
    </w:p>
  </w:footnote>
  <w:footnote w:type="continuationSeparator" w:id="0">
    <w:p w14:paraId="567C5192" w14:textId="77777777" w:rsidR="00F56B36" w:rsidRDefault="00F56B36" w:rsidP="0058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7E7E"/>
    <w:multiLevelType w:val="hybridMultilevel"/>
    <w:tmpl w:val="DF3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556"/>
    <w:multiLevelType w:val="hybridMultilevel"/>
    <w:tmpl w:val="6F548A3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55B6"/>
    <w:multiLevelType w:val="hybridMultilevel"/>
    <w:tmpl w:val="027A3E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79A4"/>
    <w:multiLevelType w:val="hybridMultilevel"/>
    <w:tmpl w:val="B416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3A07"/>
    <w:multiLevelType w:val="hybridMultilevel"/>
    <w:tmpl w:val="B42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861"/>
    <w:multiLevelType w:val="hybridMultilevel"/>
    <w:tmpl w:val="F04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141B0"/>
    <w:multiLevelType w:val="hybridMultilevel"/>
    <w:tmpl w:val="8E96856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E1997"/>
    <w:multiLevelType w:val="hybridMultilevel"/>
    <w:tmpl w:val="84948A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74E2B"/>
    <w:multiLevelType w:val="hybridMultilevel"/>
    <w:tmpl w:val="377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47268"/>
    <w:multiLevelType w:val="hybridMultilevel"/>
    <w:tmpl w:val="C3FE63D4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DD6AA1"/>
    <w:multiLevelType w:val="hybridMultilevel"/>
    <w:tmpl w:val="D4963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B55EA"/>
    <w:multiLevelType w:val="hybridMultilevel"/>
    <w:tmpl w:val="73CA8F2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166B1"/>
    <w:multiLevelType w:val="hybridMultilevel"/>
    <w:tmpl w:val="C1822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F7267A"/>
    <w:multiLevelType w:val="hybridMultilevel"/>
    <w:tmpl w:val="A646764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E4467"/>
    <w:multiLevelType w:val="hybridMultilevel"/>
    <w:tmpl w:val="AD74CF2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D92AF2"/>
    <w:multiLevelType w:val="hybridMultilevel"/>
    <w:tmpl w:val="7AC0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A6793"/>
    <w:multiLevelType w:val="hybridMultilevel"/>
    <w:tmpl w:val="9694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8310">
    <w:abstractNumId w:val="17"/>
  </w:num>
  <w:num w:numId="2" w16cid:durableId="1626932329">
    <w:abstractNumId w:val="3"/>
  </w:num>
  <w:num w:numId="3" w16cid:durableId="529415454">
    <w:abstractNumId w:val="10"/>
  </w:num>
  <w:num w:numId="4" w16cid:durableId="1973712575">
    <w:abstractNumId w:val="14"/>
  </w:num>
  <w:num w:numId="5" w16cid:durableId="976105772">
    <w:abstractNumId w:val="0"/>
  </w:num>
  <w:num w:numId="6" w16cid:durableId="1934898025">
    <w:abstractNumId w:val="4"/>
  </w:num>
  <w:num w:numId="7" w16cid:durableId="1937786504">
    <w:abstractNumId w:val="18"/>
  </w:num>
  <w:num w:numId="8" w16cid:durableId="1687247641">
    <w:abstractNumId w:val="15"/>
  </w:num>
  <w:num w:numId="9" w16cid:durableId="1812403701">
    <w:abstractNumId w:val="13"/>
  </w:num>
  <w:num w:numId="10" w16cid:durableId="538663835">
    <w:abstractNumId w:val="16"/>
  </w:num>
  <w:num w:numId="11" w16cid:durableId="872766487">
    <w:abstractNumId w:val="1"/>
  </w:num>
  <w:num w:numId="12" w16cid:durableId="1247568467">
    <w:abstractNumId w:val="8"/>
  </w:num>
  <w:num w:numId="13" w16cid:durableId="940183662">
    <w:abstractNumId w:val="7"/>
  </w:num>
  <w:num w:numId="14" w16cid:durableId="1936475604">
    <w:abstractNumId w:val="5"/>
  </w:num>
  <w:num w:numId="15" w16cid:durableId="430006490">
    <w:abstractNumId w:val="2"/>
  </w:num>
  <w:num w:numId="16" w16cid:durableId="84881598">
    <w:abstractNumId w:val="9"/>
  </w:num>
  <w:num w:numId="17" w16cid:durableId="1943872864">
    <w:abstractNumId w:val="12"/>
  </w:num>
  <w:num w:numId="18" w16cid:durableId="1580014637">
    <w:abstractNumId w:val="6"/>
  </w:num>
  <w:num w:numId="19" w16cid:durableId="1454665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C6"/>
    <w:rsid w:val="000043B8"/>
    <w:rsid w:val="00007BFC"/>
    <w:rsid w:val="0001507B"/>
    <w:rsid w:val="000237C5"/>
    <w:rsid w:val="00037A69"/>
    <w:rsid w:val="00041E78"/>
    <w:rsid w:val="000437CC"/>
    <w:rsid w:val="0004398C"/>
    <w:rsid w:val="000439EF"/>
    <w:rsid w:val="0005741D"/>
    <w:rsid w:val="000647DF"/>
    <w:rsid w:val="00071DCE"/>
    <w:rsid w:val="000766AD"/>
    <w:rsid w:val="00094CDF"/>
    <w:rsid w:val="000A7BD8"/>
    <w:rsid w:val="000B59CB"/>
    <w:rsid w:val="000C39C2"/>
    <w:rsid w:val="000E1604"/>
    <w:rsid w:val="000E1C00"/>
    <w:rsid w:val="000F1EFA"/>
    <w:rsid w:val="000F59AE"/>
    <w:rsid w:val="00103DDD"/>
    <w:rsid w:val="00112149"/>
    <w:rsid w:val="00123834"/>
    <w:rsid w:val="00134DFB"/>
    <w:rsid w:val="001443AB"/>
    <w:rsid w:val="0014704F"/>
    <w:rsid w:val="00164FAF"/>
    <w:rsid w:val="001666CE"/>
    <w:rsid w:val="00180EED"/>
    <w:rsid w:val="001846C1"/>
    <w:rsid w:val="00184A6E"/>
    <w:rsid w:val="001A5C75"/>
    <w:rsid w:val="001C272A"/>
    <w:rsid w:val="001C5709"/>
    <w:rsid w:val="001D4B58"/>
    <w:rsid w:val="001D5A9A"/>
    <w:rsid w:val="001D6E21"/>
    <w:rsid w:val="001E02D7"/>
    <w:rsid w:val="0020346B"/>
    <w:rsid w:val="00207F82"/>
    <w:rsid w:val="00213CCF"/>
    <w:rsid w:val="00216513"/>
    <w:rsid w:val="002217ED"/>
    <w:rsid w:val="0023648D"/>
    <w:rsid w:val="00243DFA"/>
    <w:rsid w:val="00245A3E"/>
    <w:rsid w:val="00245F47"/>
    <w:rsid w:val="0025605A"/>
    <w:rsid w:val="00257C9C"/>
    <w:rsid w:val="002679BE"/>
    <w:rsid w:val="00273621"/>
    <w:rsid w:val="00274286"/>
    <w:rsid w:val="00283877"/>
    <w:rsid w:val="002906FB"/>
    <w:rsid w:val="002A3096"/>
    <w:rsid w:val="002A40CD"/>
    <w:rsid w:val="002C1CD1"/>
    <w:rsid w:val="002C29F1"/>
    <w:rsid w:val="002D1710"/>
    <w:rsid w:val="002D1A5F"/>
    <w:rsid w:val="002E2120"/>
    <w:rsid w:val="00303487"/>
    <w:rsid w:val="00307DC4"/>
    <w:rsid w:val="00312584"/>
    <w:rsid w:val="00322CC6"/>
    <w:rsid w:val="00325DE7"/>
    <w:rsid w:val="00335EFF"/>
    <w:rsid w:val="00340632"/>
    <w:rsid w:val="00340F1E"/>
    <w:rsid w:val="0035355B"/>
    <w:rsid w:val="00367B57"/>
    <w:rsid w:val="00383C5C"/>
    <w:rsid w:val="00390D41"/>
    <w:rsid w:val="00395F30"/>
    <w:rsid w:val="003A1C25"/>
    <w:rsid w:val="003B3B29"/>
    <w:rsid w:val="003B5C9A"/>
    <w:rsid w:val="003D284F"/>
    <w:rsid w:val="003D4D49"/>
    <w:rsid w:val="003D5C9A"/>
    <w:rsid w:val="003E2B0D"/>
    <w:rsid w:val="003F42B9"/>
    <w:rsid w:val="00431A9D"/>
    <w:rsid w:val="00446979"/>
    <w:rsid w:val="00452F65"/>
    <w:rsid w:val="00477459"/>
    <w:rsid w:val="004821CB"/>
    <w:rsid w:val="00482463"/>
    <w:rsid w:val="00484930"/>
    <w:rsid w:val="004A0700"/>
    <w:rsid w:val="004A5118"/>
    <w:rsid w:val="004B18A0"/>
    <w:rsid w:val="004C3180"/>
    <w:rsid w:val="004C735C"/>
    <w:rsid w:val="004F3858"/>
    <w:rsid w:val="00501A04"/>
    <w:rsid w:val="00503EC9"/>
    <w:rsid w:val="00515BA6"/>
    <w:rsid w:val="005253FE"/>
    <w:rsid w:val="00532426"/>
    <w:rsid w:val="00532F14"/>
    <w:rsid w:val="00542149"/>
    <w:rsid w:val="005440DC"/>
    <w:rsid w:val="0054538C"/>
    <w:rsid w:val="005462C7"/>
    <w:rsid w:val="00583ECE"/>
    <w:rsid w:val="00584EAD"/>
    <w:rsid w:val="00586D12"/>
    <w:rsid w:val="00591894"/>
    <w:rsid w:val="00596E7E"/>
    <w:rsid w:val="005A6C9C"/>
    <w:rsid w:val="005B3F2A"/>
    <w:rsid w:val="005D005D"/>
    <w:rsid w:val="00603B74"/>
    <w:rsid w:val="006122E1"/>
    <w:rsid w:val="00633FED"/>
    <w:rsid w:val="00642E26"/>
    <w:rsid w:val="00650F5D"/>
    <w:rsid w:val="00653766"/>
    <w:rsid w:val="00657F38"/>
    <w:rsid w:val="0066326A"/>
    <w:rsid w:val="00664C85"/>
    <w:rsid w:val="00672612"/>
    <w:rsid w:val="0067503A"/>
    <w:rsid w:val="00684248"/>
    <w:rsid w:val="00690F90"/>
    <w:rsid w:val="00693FB5"/>
    <w:rsid w:val="006A541A"/>
    <w:rsid w:val="006A637E"/>
    <w:rsid w:val="006B142D"/>
    <w:rsid w:val="006C081A"/>
    <w:rsid w:val="006D0AD6"/>
    <w:rsid w:val="006E0343"/>
    <w:rsid w:val="006F1A21"/>
    <w:rsid w:val="006F3CF7"/>
    <w:rsid w:val="007265A9"/>
    <w:rsid w:val="0075332C"/>
    <w:rsid w:val="00762BEE"/>
    <w:rsid w:val="007667AE"/>
    <w:rsid w:val="00774DDB"/>
    <w:rsid w:val="00786698"/>
    <w:rsid w:val="007978F9"/>
    <w:rsid w:val="007A3B77"/>
    <w:rsid w:val="007A4A44"/>
    <w:rsid w:val="007B6EFD"/>
    <w:rsid w:val="007C0F2B"/>
    <w:rsid w:val="007C1048"/>
    <w:rsid w:val="007C5EEC"/>
    <w:rsid w:val="007C77E2"/>
    <w:rsid w:val="007D0790"/>
    <w:rsid w:val="007D2C1F"/>
    <w:rsid w:val="007D616D"/>
    <w:rsid w:val="007E03CF"/>
    <w:rsid w:val="007E38FB"/>
    <w:rsid w:val="008127E4"/>
    <w:rsid w:val="008228BE"/>
    <w:rsid w:val="008303F0"/>
    <w:rsid w:val="0083572C"/>
    <w:rsid w:val="0083678B"/>
    <w:rsid w:val="008433FF"/>
    <w:rsid w:val="00843A06"/>
    <w:rsid w:val="00850DAC"/>
    <w:rsid w:val="00853AF6"/>
    <w:rsid w:val="00884278"/>
    <w:rsid w:val="0089719C"/>
    <w:rsid w:val="008A1EFC"/>
    <w:rsid w:val="008B6576"/>
    <w:rsid w:val="008C34C0"/>
    <w:rsid w:val="008C5A9E"/>
    <w:rsid w:val="008C7A98"/>
    <w:rsid w:val="008F6F0F"/>
    <w:rsid w:val="00914E5D"/>
    <w:rsid w:val="009168E6"/>
    <w:rsid w:val="009254CD"/>
    <w:rsid w:val="0093289B"/>
    <w:rsid w:val="00936B58"/>
    <w:rsid w:val="00943CF8"/>
    <w:rsid w:val="00967DD0"/>
    <w:rsid w:val="009831F3"/>
    <w:rsid w:val="00985966"/>
    <w:rsid w:val="00996E1B"/>
    <w:rsid w:val="009A1A5E"/>
    <w:rsid w:val="009B40B9"/>
    <w:rsid w:val="009C1E06"/>
    <w:rsid w:val="009C648B"/>
    <w:rsid w:val="009D5F8B"/>
    <w:rsid w:val="009D69AA"/>
    <w:rsid w:val="009F6EC6"/>
    <w:rsid w:val="00A03E65"/>
    <w:rsid w:val="00A06169"/>
    <w:rsid w:val="00A14FCE"/>
    <w:rsid w:val="00A345B7"/>
    <w:rsid w:val="00A5734E"/>
    <w:rsid w:val="00A84B65"/>
    <w:rsid w:val="00A90978"/>
    <w:rsid w:val="00AA1989"/>
    <w:rsid w:val="00AD5876"/>
    <w:rsid w:val="00AE4FFA"/>
    <w:rsid w:val="00AF3B7E"/>
    <w:rsid w:val="00B06D6F"/>
    <w:rsid w:val="00B17930"/>
    <w:rsid w:val="00B200C5"/>
    <w:rsid w:val="00B26BFF"/>
    <w:rsid w:val="00B36929"/>
    <w:rsid w:val="00B37CA7"/>
    <w:rsid w:val="00B54D07"/>
    <w:rsid w:val="00B6196D"/>
    <w:rsid w:val="00B65412"/>
    <w:rsid w:val="00B71DBC"/>
    <w:rsid w:val="00B9048C"/>
    <w:rsid w:val="00B9409D"/>
    <w:rsid w:val="00BA11EC"/>
    <w:rsid w:val="00BA3933"/>
    <w:rsid w:val="00BA3B33"/>
    <w:rsid w:val="00BB02E0"/>
    <w:rsid w:val="00BC7850"/>
    <w:rsid w:val="00BD3111"/>
    <w:rsid w:val="00BD709C"/>
    <w:rsid w:val="00C137C4"/>
    <w:rsid w:val="00C15732"/>
    <w:rsid w:val="00C23F59"/>
    <w:rsid w:val="00C37AFE"/>
    <w:rsid w:val="00C61F5E"/>
    <w:rsid w:val="00C628FC"/>
    <w:rsid w:val="00C7705E"/>
    <w:rsid w:val="00C83F35"/>
    <w:rsid w:val="00C8450B"/>
    <w:rsid w:val="00C90336"/>
    <w:rsid w:val="00C91D2B"/>
    <w:rsid w:val="00C97B67"/>
    <w:rsid w:val="00CA53D7"/>
    <w:rsid w:val="00CA76A3"/>
    <w:rsid w:val="00CD365D"/>
    <w:rsid w:val="00CF4D39"/>
    <w:rsid w:val="00CF7334"/>
    <w:rsid w:val="00D00816"/>
    <w:rsid w:val="00D06B75"/>
    <w:rsid w:val="00D105FF"/>
    <w:rsid w:val="00D110D8"/>
    <w:rsid w:val="00D1639F"/>
    <w:rsid w:val="00D22CE9"/>
    <w:rsid w:val="00D33470"/>
    <w:rsid w:val="00D35D2A"/>
    <w:rsid w:val="00D36770"/>
    <w:rsid w:val="00D4335A"/>
    <w:rsid w:val="00D45B90"/>
    <w:rsid w:val="00D518EE"/>
    <w:rsid w:val="00D557C7"/>
    <w:rsid w:val="00D662C3"/>
    <w:rsid w:val="00D83795"/>
    <w:rsid w:val="00DA5491"/>
    <w:rsid w:val="00DD1B52"/>
    <w:rsid w:val="00DD20DC"/>
    <w:rsid w:val="00DD289E"/>
    <w:rsid w:val="00DD3366"/>
    <w:rsid w:val="00DF2B1C"/>
    <w:rsid w:val="00E00647"/>
    <w:rsid w:val="00E0794D"/>
    <w:rsid w:val="00E1543D"/>
    <w:rsid w:val="00E221BF"/>
    <w:rsid w:val="00E23908"/>
    <w:rsid w:val="00E34B21"/>
    <w:rsid w:val="00E444BB"/>
    <w:rsid w:val="00E56146"/>
    <w:rsid w:val="00E65C32"/>
    <w:rsid w:val="00E86834"/>
    <w:rsid w:val="00E871D1"/>
    <w:rsid w:val="00E91138"/>
    <w:rsid w:val="00EA1015"/>
    <w:rsid w:val="00EA487E"/>
    <w:rsid w:val="00EA5447"/>
    <w:rsid w:val="00EB600F"/>
    <w:rsid w:val="00EC137A"/>
    <w:rsid w:val="00EC6BFC"/>
    <w:rsid w:val="00ED29A8"/>
    <w:rsid w:val="00ED4B55"/>
    <w:rsid w:val="00EE2F9A"/>
    <w:rsid w:val="00EF2F03"/>
    <w:rsid w:val="00EF3FEE"/>
    <w:rsid w:val="00EF65B7"/>
    <w:rsid w:val="00F25FFF"/>
    <w:rsid w:val="00F26865"/>
    <w:rsid w:val="00F26BAC"/>
    <w:rsid w:val="00F40456"/>
    <w:rsid w:val="00F4086A"/>
    <w:rsid w:val="00F45214"/>
    <w:rsid w:val="00F45B85"/>
    <w:rsid w:val="00F56B36"/>
    <w:rsid w:val="00F91817"/>
    <w:rsid w:val="00FC6CBE"/>
    <w:rsid w:val="00FC6E6D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4961A"/>
  <w15:chartTrackingRefBased/>
  <w15:docId w15:val="{2A11C053-32D5-4751-95BD-766E483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12"/>
  </w:style>
  <w:style w:type="paragraph" w:styleId="Footer">
    <w:name w:val="footer"/>
    <w:basedOn w:val="Normal"/>
    <w:link w:val="Foot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12"/>
  </w:style>
  <w:style w:type="paragraph" w:styleId="Revision">
    <w:name w:val="Revision"/>
    <w:hidden/>
    <w:uiPriority w:val="99"/>
    <w:semiHidden/>
    <w:rsid w:val="009168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product/11597/sm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559-649A-45BA-86B2-366F2762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645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Shaghayegh Rezaie</dc:creator>
  <cp:keywords/>
  <dc:description/>
  <cp:lastModifiedBy>Kimia Mirza</cp:lastModifiedBy>
  <cp:revision>345</cp:revision>
  <dcterms:created xsi:type="dcterms:W3CDTF">2023-11-12T05:47:00Z</dcterms:created>
  <dcterms:modified xsi:type="dcterms:W3CDTF">2025-04-12T09:33:00Z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da2ab25dd4c07d18f11b3d82c20226f4507cd26396e22ba36d80a1be40527f22</vt:lpwstr>
  </property>
</Properties>
</file>